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tLeast" w:line="240"/>
        <w:rPr>
          <w:rFonts w:ascii="Calibri" w:hAnsi="Calibri" w:eastAsia="Calibri" w:cs="Calibri"/>
          <w:sz w:val="26"/>
          <w:szCs w:val="26"/>
        </w:rPr>
      </w:pPr>
      <w:r>
        <mc:AlternateContent>
          <mc:Choice Requires="wps">
            <w:drawing>
              <wp:anchor behindDoc="0" distT="0" distB="0" distL="114935" distR="114935" simplePos="0" locked="0" layoutInCell="1" allowOverlap="1" relativeHeight="2">
                <wp:simplePos x="0" y="0"/>
                <wp:positionH relativeFrom="column">
                  <wp:posOffset>2647950</wp:posOffset>
                </wp:positionH>
                <wp:positionV relativeFrom="paragraph">
                  <wp:posOffset>55245</wp:posOffset>
                </wp:positionV>
                <wp:extent cx="3126105" cy="994410"/>
                <wp:effectExtent l="0" t="0" r="0" b="0"/>
                <wp:wrapSquare wrapText="largest"/>
                <wp:docPr id="1" name="Cornice1"/>
                <a:graphic xmlns:a="http://schemas.openxmlformats.org/drawingml/2006/main">
                  <a:graphicData uri="http://schemas.microsoft.com/office/word/2010/wordprocessingShape">
                    <wps:wsp>
                      <wps:cNvSpPr/>
                      <wps:spPr>
                        <a:xfrm>
                          <a:off x="0" y="0"/>
                          <a:ext cx="3125520" cy="993600"/>
                        </a:xfrm>
                        <a:prstGeom prst="rect">
                          <a:avLst/>
                        </a:prstGeom>
                        <a:noFill/>
                        <a:ln>
                          <a:noFill/>
                        </a:ln>
                      </wps:spPr>
                      <wps:style>
                        <a:lnRef idx="0"/>
                        <a:fillRef idx="0"/>
                        <a:effectRef idx="0"/>
                        <a:fontRef idx="minor"/>
                      </wps:style>
                      <wps:txbx>
                        <w:txbxContent>
                          <w:p>
                            <w:pPr>
                              <w:pStyle w:val="Normal"/>
                              <w:jc w:val="center"/>
                              <w:rPr>
                                <w:rFonts w:cs="Calibri"/>
                                <w:b/>
                                <w:b/>
                                <w:bCs/>
                                <w:i w:val="false"/>
                                <w:i w:val="false"/>
                                <w:iCs w:val="false"/>
                                <w:color w:val="000000"/>
                              </w:rPr>
                            </w:pPr>
                            <w:r>
                              <w:rPr>
                                <w:rFonts w:cs="Calibri"/>
                                <w:b/>
                                <w:bCs/>
                                <w:i w:val="false"/>
                                <w:iCs w:val="false"/>
                                <w:color w:val="000000"/>
                              </w:rPr>
                            </w:r>
                          </w:p>
                          <w:p>
                            <w:pPr>
                              <w:pStyle w:val="Normal"/>
                              <w:jc w:val="center"/>
                              <w:rPr>
                                <w:rFonts w:cs="Calibri"/>
                                <w:b/>
                                <w:b/>
                                <w:bCs/>
                                <w:i w:val="false"/>
                                <w:i w:val="false"/>
                                <w:iCs w:val="false"/>
                                <w:color w:val="000000"/>
                              </w:rPr>
                            </w:pPr>
                            <w:r>
                              <w:rPr>
                                <w:rFonts w:cs="Calibri"/>
                                <w:b/>
                                <w:bCs/>
                                <w:i w:val="false"/>
                                <w:iCs w:val="false"/>
                                <w:color w:val="000000"/>
                              </w:rPr>
                            </w:r>
                          </w:p>
                          <w:p>
                            <w:pPr>
                              <w:pStyle w:val="Normal"/>
                              <w:jc w:val="center"/>
                              <w:rPr/>
                            </w:pPr>
                            <w:r>
                              <w:rPr>
                                <w:rFonts w:cs="Calibri" w:ascii="Calibri" w:hAnsi="Calibri"/>
                                <w:b/>
                                <w:bCs/>
                                <w:i w:val="false"/>
                                <w:iCs w:val="false"/>
                                <w:color w:val="000000"/>
                                <w:sz w:val="24"/>
                                <w:szCs w:val="24"/>
                              </w:rPr>
                              <w:t>Direzione Sanità, welfare e coesione sociale</w:t>
                            </w:r>
                          </w:p>
                          <w:p>
                            <w:pPr>
                              <w:pStyle w:val="Normal"/>
                              <w:jc w:val="center"/>
                              <w:rPr/>
                            </w:pPr>
                            <w:r>
                              <w:rPr>
                                <w:rFonts w:cs="Calibri" w:ascii="Calibri" w:hAnsi="Calibri"/>
                                <w:b/>
                                <w:bCs/>
                                <w:i w:val="false"/>
                                <w:iCs w:val="false"/>
                                <w:color w:val="000000"/>
                                <w:sz w:val="24"/>
                                <w:szCs w:val="24"/>
                              </w:rPr>
                              <w:t xml:space="preserve"> </w:t>
                            </w:r>
                          </w:p>
                        </w:txbxContent>
                      </wps:txbx>
                      <wps:bodyPr lIns="720" rIns="720" tIns="720" bIns="720">
                        <a:noAutofit/>
                      </wps:bodyPr>
                    </wps:wsp>
                  </a:graphicData>
                </a:graphic>
              </wp:anchor>
            </w:drawing>
          </mc:Choice>
          <mc:Fallback>
            <w:pict>
              <v:rect id="shape_0" ID="Cornice1" stroked="f" style="position:absolute;margin-left:208.5pt;margin-top:4.35pt;width:246.05pt;height:78.2pt">
                <w10:wrap type="square"/>
                <v:fill o:detectmouseclick="t" on="false"/>
                <v:stroke color="#3465a4" joinstyle="round" endcap="flat"/>
                <v:textbox>
                  <w:txbxContent>
                    <w:p>
                      <w:pPr>
                        <w:pStyle w:val="Normal"/>
                        <w:jc w:val="center"/>
                        <w:rPr>
                          <w:rFonts w:cs="Calibri"/>
                          <w:b/>
                          <w:b/>
                          <w:bCs/>
                          <w:i w:val="false"/>
                          <w:i w:val="false"/>
                          <w:iCs w:val="false"/>
                          <w:color w:val="000000"/>
                        </w:rPr>
                      </w:pPr>
                      <w:r>
                        <w:rPr>
                          <w:rFonts w:cs="Calibri"/>
                          <w:b/>
                          <w:bCs/>
                          <w:i w:val="false"/>
                          <w:iCs w:val="false"/>
                          <w:color w:val="000000"/>
                        </w:rPr>
                      </w:r>
                    </w:p>
                    <w:p>
                      <w:pPr>
                        <w:pStyle w:val="Normal"/>
                        <w:jc w:val="center"/>
                        <w:rPr>
                          <w:rFonts w:cs="Calibri"/>
                          <w:b/>
                          <w:b/>
                          <w:bCs/>
                          <w:i w:val="false"/>
                          <w:i w:val="false"/>
                          <w:iCs w:val="false"/>
                          <w:color w:val="000000"/>
                        </w:rPr>
                      </w:pPr>
                      <w:r>
                        <w:rPr>
                          <w:rFonts w:cs="Calibri"/>
                          <w:b/>
                          <w:bCs/>
                          <w:i w:val="false"/>
                          <w:iCs w:val="false"/>
                          <w:color w:val="000000"/>
                        </w:rPr>
                      </w:r>
                    </w:p>
                    <w:p>
                      <w:pPr>
                        <w:pStyle w:val="Normal"/>
                        <w:jc w:val="center"/>
                        <w:rPr/>
                      </w:pPr>
                      <w:r>
                        <w:rPr>
                          <w:rFonts w:cs="Calibri" w:ascii="Calibri" w:hAnsi="Calibri"/>
                          <w:b/>
                          <w:bCs/>
                          <w:i w:val="false"/>
                          <w:iCs w:val="false"/>
                          <w:color w:val="000000"/>
                          <w:sz w:val="24"/>
                          <w:szCs w:val="24"/>
                        </w:rPr>
                        <w:t>Direzione Sanità, welfare e coesione sociale</w:t>
                      </w:r>
                    </w:p>
                    <w:p>
                      <w:pPr>
                        <w:pStyle w:val="Normal"/>
                        <w:jc w:val="center"/>
                        <w:rPr/>
                      </w:pPr>
                      <w:r>
                        <w:rPr>
                          <w:rFonts w:cs="Calibri" w:ascii="Calibri" w:hAnsi="Calibri"/>
                          <w:b/>
                          <w:bCs/>
                          <w:i w:val="false"/>
                          <w:iCs w:val="false"/>
                          <w:color w:val="000000"/>
                          <w:sz w:val="24"/>
                          <w:szCs w:val="24"/>
                        </w:rPr>
                        <w:t xml:space="preserve"> </w:t>
                      </w:r>
                    </w:p>
                  </w:txbxContent>
                </v:textbox>
              </v:rect>
            </w:pict>
          </mc:Fallback>
        </mc:AlternateContent>
        <w:drawing>
          <wp:anchor behindDoc="0" distT="0" distB="0" distL="0" distR="0" simplePos="0" locked="0" layoutInCell="1" allowOverlap="1" relativeHeight="3">
            <wp:simplePos x="0" y="0"/>
            <wp:positionH relativeFrom="column">
              <wp:posOffset>66040</wp:posOffset>
            </wp:positionH>
            <wp:positionV relativeFrom="paragraph">
              <wp:posOffset>60325</wp:posOffset>
            </wp:positionV>
            <wp:extent cx="710565" cy="1078230"/>
            <wp:effectExtent l="0" t="0" r="0" b="0"/>
            <wp:wrapSquare wrapText="largest"/>
            <wp:docPr id="3"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1" descr=""/>
                    <pic:cNvPicPr>
                      <a:picLocks noChangeAspect="1" noChangeArrowheads="1"/>
                    </pic:cNvPicPr>
                  </pic:nvPicPr>
                  <pic:blipFill>
                    <a:blip r:embed="rId2"/>
                    <a:srcRect l="-21" t="-13" r="-21" b="-13"/>
                    <a:stretch>
                      <a:fillRect/>
                    </a:stretch>
                  </pic:blipFill>
                  <pic:spPr bwMode="auto">
                    <a:xfrm>
                      <a:off x="0" y="0"/>
                      <a:ext cx="710565" cy="1078230"/>
                    </a:xfrm>
                    <a:prstGeom prst="rect">
                      <a:avLst/>
                    </a:prstGeom>
                  </pic:spPr>
                </pic:pic>
              </a:graphicData>
            </a:graphic>
          </wp:anchor>
        </w:drawing>
      </w:r>
      <w:r>
        <w:rPr>
          <w:rFonts w:eastAsia="Calibri" w:cs="Calibri" w:ascii="Calibri" w:hAnsi="Calibri"/>
          <w:sz w:val="26"/>
          <w:szCs w:val="26"/>
        </w:rPr>
        <w:t xml:space="preserve">   </w:t>
      </w:r>
    </w:p>
    <w:p>
      <w:pPr>
        <w:pStyle w:val="Normal"/>
        <w:spacing w:lineRule="atLeast" w:line="240"/>
        <w:rPr>
          <w:rFonts w:ascii="Calibri" w:hAnsi="Calibri" w:cs="Calibri"/>
          <w:sz w:val="26"/>
          <w:szCs w:val="26"/>
        </w:rPr>
      </w:pPr>
      <w:r>
        <w:rPr>
          <w:rFonts w:cs="Calibri" w:ascii="Calibri" w:hAnsi="Calibri"/>
          <w:sz w:val="26"/>
          <w:szCs w:val="26"/>
        </w:rPr>
      </w:r>
    </w:p>
    <w:p>
      <w:pPr>
        <w:pStyle w:val="Normal"/>
        <w:rPr>
          <w:rFonts w:ascii="Calibri" w:hAnsi="Calibri" w:cs="Calibri"/>
          <w:i/>
          <w:i/>
          <w:sz w:val="26"/>
          <w:szCs w:val="26"/>
          <w:lang w:val="it-IT" w:eastAsia="it-IT"/>
        </w:rPr>
      </w:pPr>
      <w:r>
        <w:rPr>
          <w:rFonts w:cs="Calibri" w:ascii="Calibri" w:hAnsi="Calibri"/>
          <w:i/>
          <w:sz w:val="26"/>
          <w:szCs w:val="26"/>
          <w:lang w:val="it-IT" w:eastAsia="it-IT"/>
        </w:rPr>
      </w:r>
    </w:p>
    <w:p>
      <w:pPr>
        <w:pStyle w:val="Normal"/>
        <w:rPr>
          <w:rFonts w:ascii="Calibri" w:hAnsi="Calibri" w:cs="Calibri"/>
          <w:i/>
          <w:i/>
          <w:sz w:val="26"/>
          <w:szCs w:val="26"/>
          <w:lang w:val="it-IT" w:eastAsia="it-IT"/>
        </w:rPr>
      </w:pPr>
      <w:r>
        <w:rPr>
          <w:rFonts w:cs="Calibri" w:ascii="Calibri" w:hAnsi="Calibri"/>
          <w:i/>
          <w:sz w:val="26"/>
          <w:szCs w:val="26"/>
          <w:lang w:val="it-IT" w:eastAsia="it-IT"/>
        </w:rPr>
      </w:r>
    </w:p>
    <w:p>
      <w:pPr>
        <w:pStyle w:val="Normal"/>
        <w:rPr>
          <w:rFonts w:ascii="Calibri" w:hAnsi="Calibri" w:cs="Calibri"/>
          <w:i/>
          <w:i/>
          <w:sz w:val="26"/>
          <w:szCs w:val="26"/>
          <w:lang w:val="it-IT" w:eastAsia="it-IT"/>
        </w:rPr>
      </w:pPr>
      <w:r>
        <w:rPr>
          <w:rFonts w:cs="Calibri" w:ascii="Calibri" w:hAnsi="Calibri"/>
          <w:i/>
          <w:sz w:val="26"/>
          <w:szCs w:val="26"/>
          <w:lang w:val="it-IT" w:eastAsia="it-IT"/>
        </w:rPr>
      </w:r>
    </w:p>
    <w:p>
      <w:pPr>
        <w:pStyle w:val="Normal"/>
        <w:rPr>
          <w:rFonts w:ascii="Calibri" w:hAnsi="Calibri" w:cs="Calibri"/>
          <w:i w:val="false"/>
          <w:i w:val="false"/>
          <w:sz w:val="26"/>
          <w:szCs w:val="26"/>
          <w:lang w:val="it-IT" w:eastAsia="it-IT"/>
        </w:rPr>
      </w:pPr>
      <w:r>
        <w:rPr>
          <w:rFonts w:cs="Calibri" w:ascii="Calibri" w:hAnsi="Calibri"/>
          <w:i w:val="false"/>
          <w:sz w:val="26"/>
          <w:szCs w:val="26"/>
          <w:lang w:val="it-IT" w:eastAsia="it-IT"/>
        </w:rPr>
      </w:r>
    </w:p>
    <w:p>
      <w:pPr>
        <w:pStyle w:val="Normal"/>
        <w:jc w:val="right"/>
        <w:rPr>
          <w:rFonts w:ascii="Calibri" w:hAnsi="Calibri" w:cs="Calibri"/>
        </w:rPr>
      </w:pPr>
      <w:r>
        <w:rPr>
          <w:rFonts w:cs="Calibri" w:ascii="Calibri" w:hAnsi="Calibri"/>
        </w:rPr>
      </w:r>
    </w:p>
    <w:tbl>
      <w:tblPr>
        <w:tblW w:w="9071" w:type="dxa"/>
        <w:jc w:val="center"/>
        <w:tblInd w:w="0" w:type="dxa"/>
        <w:tblCellMar>
          <w:top w:w="55" w:type="dxa"/>
          <w:left w:w="52" w:type="dxa"/>
          <w:bottom w:w="55" w:type="dxa"/>
          <w:right w:w="55" w:type="dxa"/>
        </w:tblCellMar>
      </w:tblPr>
      <w:tblGrid>
        <w:gridCol w:w="9071"/>
      </w:tblGrid>
      <w:tr>
        <w:trPr/>
        <w:tc>
          <w:tcPr>
            <w:tcW w:w="9071"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jc w:val="center"/>
              <w:rPr>
                <w:sz w:val="20"/>
                <w:szCs w:val="20"/>
              </w:rPr>
            </w:pPr>
            <w:r>
              <w:rPr>
                <w:rFonts w:cs="Calibri" w:ascii="Calibri" w:hAnsi="Calibri"/>
                <w:b/>
                <w:bCs/>
                <w:i w:val="false"/>
                <w:iCs w:val="false"/>
                <w:sz w:val="20"/>
                <w:szCs w:val="20"/>
              </w:rPr>
              <w:t>Consiglio dei Cittadini per la Salute</w:t>
            </w:r>
          </w:p>
        </w:tc>
      </w:tr>
    </w:tbl>
    <w:p>
      <w:pPr>
        <w:pStyle w:val="Normal"/>
        <w:bidi w:val="0"/>
        <w:spacing w:lineRule="auto" w:line="240" w:before="0" w:after="0"/>
        <w:jc w:val="left"/>
        <w:rPr>
          <w:rFonts w:ascii="Calibri" w:hAnsi="Calibri" w:cs="Calibri"/>
        </w:rPr>
      </w:pPr>
      <w:r>
        <w:rPr>
          <w:rFonts w:cs="Calibri" w:ascii="Calibri" w:hAnsi="Calibri"/>
        </w:rPr>
      </w:r>
    </w:p>
    <w:tbl>
      <w:tblPr>
        <w:tblW w:w="9072" w:type="dxa"/>
        <w:jc w:val="center"/>
        <w:tblInd w:w="0" w:type="dxa"/>
        <w:tblCellMar>
          <w:top w:w="55" w:type="dxa"/>
          <w:left w:w="52" w:type="dxa"/>
          <w:bottom w:w="55" w:type="dxa"/>
          <w:right w:w="55" w:type="dxa"/>
        </w:tblCellMar>
      </w:tblPr>
      <w:tblGrid>
        <w:gridCol w:w="4361"/>
        <w:gridCol w:w="4710"/>
      </w:tblGrid>
      <w:tr>
        <w:trPr/>
        <w:tc>
          <w:tcPr>
            <w:tcW w:w="4361" w:type="dxa"/>
            <w:tcBorders>
              <w:top w:val="single" w:sz="2" w:space="0" w:color="000000"/>
              <w:left w:val="single" w:sz="2" w:space="0" w:color="000000"/>
              <w:bottom w:val="single" w:sz="2" w:space="0" w:color="000000"/>
            </w:tcBorders>
            <w:shd w:fill="auto" w:val="clear"/>
          </w:tcPr>
          <w:p>
            <w:pPr>
              <w:pStyle w:val="Contenutotabella"/>
              <w:widowControl w:val="false"/>
              <w:jc w:val="center"/>
              <w:rPr>
                <w:sz w:val="20"/>
                <w:szCs w:val="20"/>
              </w:rPr>
            </w:pPr>
            <w:r>
              <w:rPr>
                <w:rFonts w:cs="Calibri" w:ascii="Calibri" w:hAnsi="Calibri"/>
                <w:b/>
                <w:bCs/>
                <w:sz w:val="20"/>
                <w:szCs w:val="20"/>
              </w:rPr>
              <w:t>Sede:</w:t>
            </w:r>
          </w:p>
          <w:p>
            <w:pPr>
              <w:pStyle w:val="Contenutotabella"/>
              <w:widowControl w:val="false"/>
              <w:jc w:val="center"/>
              <w:rPr>
                <w:sz w:val="20"/>
                <w:szCs w:val="20"/>
              </w:rPr>
            </w:pPr>
            <w:r>
              <w:rPr>
                <w:rFonts w:eastAsia="MS Mincho;Arial Unicode MS" w:cs="Calibri" w:ascii="Calibri" w:hAnsi="Calibri"/>
                <w:b w:val="false"/>
                <w:bCs w:val="false"/>
                <w:sz w:val="20"/>
                <w:szCs w:val="20"/>
                <w:lang w:eastAsia="ja-JP"/>
              </w:rPr>
              <w:t>Videoconferenza</w:t>
            </w:r>
          </w:p>
        </w:tc>
        <w:tc>
          <w:tcPr>
            <w:tcW w:w="4710" w:type="dxa"/>
            <w:tcBorders>
              <w:top w:val="single" w:sz="2" w:space="0" w:color="000000"/>
              <w:left w:val="single" w:sz="2" w:space="0" w:color="000000"/>
              <w:bottom w:val="single" w:sz="2" w:space="0" w:color="000000"/>
              <w:right w:val="single" w:sz="2" w:space="0" w:color="000000"/>
            </w:tcBorders>
            <w:shd w:fill="auto" w:val="clear"/>
          </w:tcPr>
          <w:p>
            <w:pPr>
              <w:pStyle w:val="Contenutotabella"/>
              <w:widowControl w:val="false"/>
              <w:jc w:val="center"/>
              <w:rPr>
                <w:sz w:val="20"/>
                <w:szCs w:val="20"/>
              </w:rPr>
            </w:pPr>
            <w:r>
              <w:rPr>
                <w:rFonts w:cs="Calibri" w:ascii="Calibri" w:hAnsi="Calibri"/>
                <w:b/>
                <w:bCs/>
                <w:sz w:val="20"/>
                <w:szCs w:val="20"/>
              </w:rPr>
              <w:t>Data:</w:t>
            </w:r>
          </w:p>
          <w:p>
            <w:pPr>
              <w:pStyle w:val="Contenutotabella"/>
              <w:widowControl w:val="false"/>
              <w:jc w:val="center"/>
              <w:rPr>
                <w:sz w:val="20"/>
                <w:szCs w:val="20"/>
              </w:rPr>
            </w:pPr>
            <w:r>
              <w:rPr>
                <w:rFonts w:cs="Calibri" w:ascii="Calibri" w:hAnsi="Calibri"/>
                <w:b w:val="false"/>
                <w:bCs w:val="false"/>
                <w:sz w:val="20"/>
                <w:szCs w:val="20"/>
              </w:rPr>
              <w:t>16/06/2022</w:t>
            </w:r>
          </w:p>
          <w:p>
            <w:pPr>
              <w:pStyle w:val="Contenutotabella"/>
              <w:widowControl w:val="false"/>
              <w:jc w:val="center"/>
              <w:rPr>
                <w:sz w:val="20"/>
                <w:szCs w:val="20"/>
              </w:rPr>
            </w:pPr>
            <w:r>
              <w:rPr>
                <w:rFonts w:cs="Calibri" w:ascii="Calibri" w:hAnsi="Calibri"/>
                <w:b w:val="false"/>
                <w:bCs w:val="false"/>
                <w:sz w:val="20"/>
                <w:szCs w:val="20"/>
              </w:rPr>
              <w:t>ore 9,30 - 12,00</w:t>
            </w:r>
          </w:p>
        </w:tc>
      </w:tr>
    </w:tbl>
    <w:p>
      <w:pPr>
        <w:pStyle w:val="Contenutotabella"/>
        <w:widowControl w:val="false"/>
        <w:numPr>
          <w:ilvl w:val="6"/>
          <w:numId w:val="2"/>
        </w:numPr>
        <w:bidi w:val="0"/>
        <w:spacing w:lineRule="auto" w:line="240" w:before="0" w:after="0"/>
        <w:ind w:left="0" w:right="0" w:hanging="0"/>
        <w:jc w:val="left"/>
        <w:rPr>
          <w:rFonts w:ascii="Calibri" w:hAnsi="Calibri" w:cs="Calibri"/>
          <w:b/>
          <w:b/>
          <w:bCs/>
          <w:sz w:val="20"/>
          <w:szCs w:val="20"/>
        </w:rPr>
      </w:pPr>
      <w:r>
        <w:rPr>
          <w:rFonts w:cs="Calibri" w:ascii="Calibri" w:hAnsi="Calibri"/>
          <w:b/>
          <w:bCs/>
          <w:sz w:val="20"/>
          <w:szCs w:val="20"/>
        </w:rPr>
      </w:r>
    </w:p>
    <w:tbl>
      <w:tblPr>
        <w:tblW w:w="9075" w:type="dxa"/>
        <w:jc w:val="left"/>
        <w:tblInd w:w="50" w:type="dxa"/>
        <w:tblCellMar>
          <w:top w:w="55" w:type="dxa"/>
          <w:left w:w="55" w:type="dxa"/>
          <w:bottom w:w="55" w:type="dxa"/>
          <w:right w:w="55" w:type="dxa"/>
        </w:tblCellMar>
      </w:tblPr>
      <w:tblGrid>
        <w:gridCol w:w="2496"/>
        <w:gridCol w:w="6578"/>
      </w:tblGrid>
      <w:tr>
        <w:trPr/>
        <w:tc>
          <w:tcPr>
            <w:tcW w:w="9074" w:type="dxa"/>
            <w:gridSpan w:val="2"/>
            <w:tcBorders/>
            <w:shd w:fill="auto" w:val="clear"/>
          </w:tcPr>
          <w:p>
            <w:pPr>
              <w:pStyle w:val="Contenutotabella"/>
              <w:widowControl w:val="false"/>
              <w:rPr>
                <w:rFonts w:ascii="Calibri" w:hAnsi="Calibri"/>
                <w:sz w:val="20"/>
                <w:szCs w:val="20"/>
              </w:rPr>
            </w:pPr>
            <w:r>
              <w:rPr>
                <w:rFonts w:cs="Calibri" w:ascii="Calibri" w:hAnsi="Calibri"/>
                <w:b/>
                <w:bCs/>
                <w:sz w:val="20"/>
                <w:szCs w:val="20"/>
              </w:rPr>
              <w:t>PRESENTI - Consiglio dei Cittadini</w:t>
            </w:r>
          </w:p>
        </w:tc>
      </w:tr>
      <w:tr>
        <w:trPr/>
        <w:tc>
          <w:tcPr>
            <w:tcW w:w="2496" w:type="dxa"/>
            <w:tcBorders/>
            <w:shd w:fill="auto" w:val="clear"/>
          </w:tcPr>
          <w:p>
            <w:pPr>
              <w:pStyle w:val="Normal"/>
              <w:widowControl w:val="false"/>
              <w:bidi w:val="0"/>
              <w:spacing w:lineRule="auto" w:line="240" w:before="0" w:after="0"/>
              <w:ind w:left="0" w:right="0" w:hanging="0"/>
              <w:jc w:val="left"/>
              <w:rPr>
                <w:rFonts w:ascii="Calibri" w:hAnsi="Calibri"/>
              </w:rPr>
            </w:pPr>
            <w:r>
              <w:rPr>
                <w:rFonts w:cs="Calibri" w:ascii="Calibri" w:hAnsi="Calibri"/>
                <w:b w:val="false"/>
                <w:bCs w:val="false"/>
                <w:sz w:val="20"/>
                <w:szCs w:val="20"/>
              </w:rPr>
              <w:t xml:space="preserve">Assessore Bezzini Simone </w:t>
            </w:r>
          </w:p>
        </w:tc>
        <w:tc>
          <w:tcPr>
            <w:tcW w:w="6578" w:type="dxa"/>
            <w:tcBorders/>
            <w:shd w:fill="auto" w:val="clear"/>
          </w:tcPr>
          <w:p>
            <w:pPr>
              <w:pStyle w:val="Normal"/>
              <w:widowControl w:val="false"/>
              <w:bidi w:val="0"/>
              <w:spacing w:lineRule="auto" w:line="240" w:before="0" w:after="0"/>
              <w:ind w:left="0" w:right="0" w:hanging="0"/>
              <w:jc w:val="left"/>
              <w:rPr>
                <w:rFonts w:ascii="Calibri" w:hAnsi="Calibri"/>
              </w:rPr>
            </w:pPr>
            <w:r>
              <w:rPr>
                <w:rFonts w:ascii="Calibri" w:hAnsi="Calibri"/>
              </w:rPr>
              <w:t>Presidente CdC</w:t>
            </w:r>
          </w:p>
        </w:tc>
      </w:tr>
      <w:tr>
        <w:trPr/>
        <w:tc>
          <w:tcPr>
            <w:tcW w:w="2496" w:type="dxa"/>
            <w:tcBorders/>
            <w:shd w:fill="auto" w:val="clear"/>
          </w:tcPr>
          <w:p>
            <w:pPr>
              <w:pStyle w:val="Normal"/>
              <w:widowControl w:val="false"/>
              <w:bidi w:val="0"/>
              <w:spacing w:lineRule="auto" w:line="240" w:before="0" w:after="0"/>
              <w:ind w:left="0" w:right="0" w:hanging="0"/>
              <w:jc w:val="left"/>
              <w:rPr/>
            </w:pPr>
            <w:r>
              <w:rPr>
                <w:rFonts w:cs="Calibri" w:ascii="Calibri" w:hAnsi="Calibri"/>
                <w:b w:val="false"/>
                <w:bCs w:val="false"/>
                <w:sz w:val="20"/>
                <w:szCs w:val="20"/>
              </w:rPr>
              <w:t>Boncompagni Rosalba</w:t>
            </w:r>
          </w:p>
        </w:tc>
        <w:tc>
          <w:tcPr>
            <w:tcW w:w="6578" w:type="dxa"/>
            <w:tcBorders/>
            <w:shd w:fill="auto" w:val="clear"/>
          </w:tcPr>
          <w:p>
            <w:pPr>
              <w:pStyle w:val="Normal"/>
              <w:widowControl w:val="false"/>
              <w:bidi w:val="0"/>
              <w:spacing w:lineRule="auto" w:line="240" w:before="0" w:after="0"/>
              <w:ind w:left="0" w:right="0" w:hanging="0"/>
              <w:jc w:val="left"/>
              <w:rPr/>
            </w:pPr>
            <w:r>
              <w:rPr>
                <w:rFonts w:ascii="Calibri" w:hAnsi="Calibri"/>
                <w:sz w:val="20"/>
                <w:szCs w:val="20"/>
              </w:rPr>
              <w:t>Vicepresidente CdC</w:t>
            </w:r>
          </w:p>
        </w:tc>
      </w:tr>
      <w:tr>
        <w:trPr/>
        <w:tc>
          <w:tcPr>
            <w:tcW w:w="2496" w:type="dxa"/>
            <w:tcBorders/>
            <w:shd w:fill="auto" w:val="clear"/>
          </w:tcPr>
          <w:p>
            <w:pPr>
              <w:pStyle w:val="Normal"/>
              <w:widowControl w:val="false"/>
              <w:bidi w:val="0"/>
              <w:spacing w:lineRule="auto" w:line="240" w:before="0" w:after="0"/>
              <w:ind w:left="0" w:right="0" w:hanging="0"/>
              <w:jc w:val="left"/>
              <w:rPr>
                <w:rFonts w:ascii="Calibri" w:hAnsi="Calibri"/>
                <w:sz w:val="20"/>
                <w:szCs w:val="20"/>
              </w:rPr>
            </w:pPr>
            <w:r>
              <w:rPr>
                <w:rFonts w:cs="Calibri" w:ascii="Calibri" w:hAnsi="Calibri"/>
                <w:b w:val="false"/>
                <w:bCs w:val="false"/>
                <w:sz w:val="20"/>
                <w:szCs w:val="20"/>
              </w:rPr>
              <w:t>Alajmo Franco</w:t>
            </w:r>
          </w:p>
        </w:tc>
        <w:tc>
          <w:tcPr>
            <w:tcW w:w="6578" w:type="dxa"/>
            <w:tcBorders/>
            <w:shd w:fill="auto" w:val="clear"/>
          </w:tcPr>
          <w:p>
            <w:pPr>
              <w:pStyle w:val="Normal"/>
              <w:widowControl w:val="false"/>
              <w:bidi w:val="0"/>
              <w:spacing w:lineRule="auto" w:line="240" w:before="0" w:after="0"/>
              <w:ind w:left="0" w:right="0" w:hanging="0"/>
              <w:jc w:val="left"/>
              <w:rPr>
                <w:rFonts w:ascii="Calibri" w:hAnsi="Calibri"/>
                <w:sz w:val="20"/>
                <w:szCs w:val="20"/>
              </w:rPr>
            </w:pPr>
            <w:r>
              <w:rPr>
                <w:rFonts w:ascii="Calibri" w:hAnsi="Calibri"/>
                <w:sz w:val="20"/>
                <w:szCs w:val="20"/>
              </w:rPr>
              <w:t xml:space="preserve">Titolare </w:t>
            </w:r>
          </w:p>
        </w:tc>
      </w:tr>
      <w:tr>
        <w:trPr/>
        <w:tc>
          <w:tcPr>
            <w:tcW w:w="2496" w:type="dxa"/>
            <w:tcBorders/>
            <w:shd w:fill="auto" w:val="clear"/>
          </w:tcPr>
          <w:p>
            <w:pPr>
              <w:pStyle w:val="Normal"/>
              <w:widowControl w:val="false"/>
              <w:bidi w:val="0"/>
              <w:spacing w:lineRule="auto" w:line="240" w:before="0" w:after="0"/>
              <w:ind w:left="0" w:right="0" w:hanging="0"/>
              <w:jc w:val="left"/>
              <w:rPr>
                <w:rFonts w:ascii="Calibri" w:hAnsi="Calibri"/>
                <w:sz w:val="20"/>
                <w:szCs w:val="20"/>
              </w:rPr>
            </w:pPr>
            <w:r>
              <w:rPr>
                <w:rFonts w:cs="Calibri" w:ascii="Calibri" w:hAnsi="Calibri"/>
                <w:b w:val="false"/>
                <w:bCs w:val="false"/>
                <w:sz w:val="20"/>
                <w:szCs w:val="20"/>
              </w:rPr>
              <w:t>Baroni Marcello</w:t>
            </w:r>
          </w:p>
        </w:tc>
        <w:tc>
          <w:tcPr>
            <w:tcW w:w="6578" w:type="dxa"/>
            <w:tcBorders/>
            <w:shd w:fill="auto" w:val="clear"/>
          </w:tcPr>
          <w:p>
            <w:pPr>
              <w:pStyle w:val="Normal"/>
              <w:widowControl w:val="false"/>
              <w:bidi w:val="0"/>
              <w:spacing w:lineRule="auto" w:line="240" w:before="0" w:after="0"/>
              <w:ind w:left="0" w:right="0" w:hanging="0"/>
              <w:jc w:val="left"/>
              <w:rPr>
                <w:rFonts w:ascii="Calibri" w:hAnsi="Calibri"/>
                <w:sz w:val="20"/>
                <w:szCs w:val="20"/>
              </w:rPr>
            </w:pPr>
            <w:r>
              <w:rPr>
                <w:rFonts w:ascii="Calibri" w:hAnsi="Calibri"/>
                <w:sz w:val="20"/>
                <w:szCs w:val="20"/>
              </w:rPr>
              <w:t xml:space="preserve">Sostituto </w:t>
            </w:r>
          </w:p>
        </w:tc>
      </w:tr>
      <w:tr>
        <w:trPr/>
        <w:tc>
          <w:tcPr>
            <w:tcW w:w="2496" w:type="dxa"/>
            <w:tcBorders/>
            <w:shd w:fill="auto" w:val="clear"/>
          </w:tcPr>
          <w:p>
            <w:pPr>
              <w:pStyle w:val="Normal"/>
              <w:widowControl w:val="false"/>
              <w:bidi w:val="0"/>
              <w:spacing w:lineRule="auto" w:line="240" w:before="0" w:after="0"/>
              <w:ind w:left="0" w:right="0" w:hanging="0"/>
              <w:jc w:val="left"/>
              <w:rPr>
                <w:rFonts w:ascii="Calibri" w:hAnsi="Calibri"/>
                <w:sz w:val="20"/>
                <w:szCs w:val="20"/>
              </w:rPr>
            </w:pPr>
            <w:r>
              <w:rPr>
                <w:rFonts w:cs="Calibri" w:ascii="Calibri" w:hAnsi="Calibri"/>
                <w:b w:val="false"/>
                <w:bCs w:val="false"/>
                <w:sz w:val="20"/>
                <w:szCs w:val="20"/>
              </w:rPr>
              <w:t>Bindi Cosetta</w:t>
            </w:r>
          </w:p>
        </w:tc>
        <w:tc>
          <w:tcPr>
            <w:tcW w:w="6578" w:type="dxa"/>
            <w:tcBorders/>
            <w:shd w:fill="auto" w:val="clear"/>
          </w:tcPr>
          <w:p>
            <w:pPr>
              <w:pStyle w:val="Normal"/>
              <w:widowControl w:val="false"/>
              <w:bidi w:val="0"/>
              <w:spacing w:lineRule="auto" w:line="240" w:before="0" w:after="0"/>
              <w:ind w:left="0" w:right="0" w:hanging="0"/>
              <w:jc w:val="left"/>
              <w:rPr>
                <w:rFonts w:ascii="Calibri" w:hAnsi="Calibri"/>
                <w:sz w:val="20"/>
                <w:szCs w:val="20"/>
              </w:rPr>
            </w:pPr>
            <w:r>
              <w:rPr>
                <w:rFonts w:ascii="Calibri" w:hAnsi="Calibri"/>
                <w:sz w:val="20"/>
                <w:szCs w:val="20"/>
              </w:rPr>
              <w:t xml:space="preserve">Sostituto </w:t>
            </w:r>
          </w:p>
        </w:tc>
      </w:tr>
      <w:tr>
        <w:trPr/>
        <w:tc>
          <w:tcPr>
            <w:tcW w:w="2496" w:type="dxa"/>
            <w:tcBorders/>
            <w:shd w:fill="auto" w:val="clear"/>
          </w:tcPr>
          <w:p>
            <w:pPr>
              <w:pStyle w:val="Normal"/>
              <w:widowControl w:val="false"/>
              <w:bidi w:val="0"/>
              <w:spacing w:lineRule="auto" w:line="240" w:before="0" w:after="0"/>
              <w:ind w:left="0" w:right="0" w:hanging="0"/>
              <w:jc w:val="left"/>
              <w:rPr>
                <w:rFonts w:ascii="Calibri" w:hAnsi="Calibri"/>
                <w:sz w:val="20"/>
                <w:szCs w:val="20"/>
              </w:rPr>
            </w:pPr>
            <w:r>
              <w:rPr>
                <w:rFonts w:cs="Calibri" w:ascii="Calibri" w:hAnsi="Calibri"/>
                <w:b w:val="false"/>
                <w:bCs w:val="false"/>
                <w:sz w:val="20"/>
                <w:szCs w:val="20"/>
              </w:rPr>
              <w:t>Boschi Roberto</w:t>
            </w:r>
          </w:p>
        </w:tc>
        <w:tc>
          <w:tcPr>
            <w:tcW w:w="6578" w:type="dxa"/>
            <w:tcBorders/>
            <w:shd w:fill="auto" w:val="clear"/>
          </w:tcPr>
          <w:p>
            <w:pPr>
              <w:pStyle w:val="Normal"/>
              <w:widowControl w:val="false"/>
              <w:bidi w:val="0"/>
              <w:spacing w:lineRule="auto" w:line="240" w:before="0" w:after="0"/>
              <w:ind w:left="0" w:right="0" w:hanging="0"/>
              <w:jc w:val="left"/>
              <w:rPr>
                <w:rFonts w:ascii="Calibri" w:hAnsi="Calibri"/>
                <w:sz w:val="20"/>
                <w:szCs w:val="20"/>
              </w:rPr>
            </w:pPr>
            <w:r>
              <w:rPr>
                <w:rFonts w:ascii="Calibri" w:hAnsi="Calibri"/>
                <w:sz w:val="20"/>
                <w:szCs w:val="20"/>
              </w:rPr>
              <w:t>Titolare</w:t>
            </w:r>
          </w:p>
        </w:tc>
      </w:tr>
      <w:tr>
        <w:trPr/>
        <w:tc>
          <w:tcPr>
            <w:tcW w:w="2496" w:type="dxa"/>
            <w:tcBorders/>
            <w:shd w:fill="auto" w:val="clear"/>
          </w:tcPr>
          <w:p>
            <w:pPr>
              <w:pStyle w:val="Normal"/>
              <w:widowControl w:val="false"/>
              <w:bidi w:val="0"/>
              <w:spacing w:lineRule="auto" w:line="240" w:before="0" w:after="0"/>
              <w:ind w:left="0" w:right="0" w:hanging="0"/>
              <w:jc w:val="left"/>
              <w:rPr>
                <w:rFonts w:ascii="Calibri" w:hAnsi="Calibri"/>
                <w:sz w:val="20"/>
                <w:szCs w:val="20"/>
              </w:rPr>
            </w:pPr>
            <w:r>
              <w:rPr>
                <w:rFonts w:cs="Calibri" w:ascii="Calibri" w:hAnsi="Calibri"/>
                <w:b w:val="false"/>
                <w:bCs w:val="false"/>
                <w:sz w:val="20"/>
                <w:szCs w:val="20"/>
              </w:rPr>
              <w:t>Cannoni Ivana</w:t>
            </w:r>
          </w:p>
        </w:tc>
        <w:tc>
          <w:tcPr>
            <w:tcW w:w="6578" w:type="dxa"/>
            <w:tcBorders/>
            <w:shd w:fill="auto" w:val="clear"/>
          </w:tcPr>
          <w:p>
            <w:pPr>
              <w:pStyle w:val="Normal"/>
              <w:widowControl w:val="false"/>
              <w:bidi w:val="0"/>
              <w:spacing w:lineRule="auto" w:line="240" w:before="0" w:after="0"/>
              <w:ind w:left="0" w:right="0" w:hanging="0"/>
              <w:jc w:val="left"/>
              <w:rPr>
                <w:rFonts w:ascii="Calibri" w:hAnsi="Calibri"/>
                <w:sz w:val="20"/>
                <w:szCs w:val="20"/>
              </w:rPr>
            </w:pPr>
            <w:r>
              <w:rPr>
                <w:rFonts w:ascii="Calibri" w:hAnsi="Calibri"/>
                <w:sz w:val="20"/>
                <w:szCs w:val="20"/>
              </w:rPr>
              <w:t xml:space="preserve">Sostituto </w:t>
            </w:r>
          </w:p>
        </w:tc>
      </w:tr>
      <w:tr>
        <w:trPr/>
        <w:tc>
          <w:tcPr>
            <w:tcW w:w="2496" w:type="dxa"/>
            <w:tcBorders/>
            <w:shd w:fill="auto" w:val="clear"/>
          </w:tcPr>
          <w:p>
            <w:pPr>
              <w:pStyle w:val="Normal"/>
              <w:widowControl w:val="false"/>
              <w:bidi w:val="0"/>
              <w:spacing w:lineRule="auto" w:line="240" w:before="0" w:after="0"/>
              <w:ind w:left="0" w:right="0" w:hanging="0"/>
              <w:jc w:val="left"/>
              <w:rPr>
                <w:rFonts w:ascii="Calibri" w:hAnsi="Calibri"/>
                <w:sz w:val="20"/>
                <w:szCs w:val="20"/>
              </w:rPr>
            </w:pPr>
            <w:r>
              <w:rPr>
                <w:rFonts w:cs="Calibri" w:ascii="Calibri" w:hAnsi="Calibri"/>
                <w:b w:val="false"/>
                <w:bCs w:val="false"/>
                <w:sz w:val="20"/>
                <w:szCs w:val="20"/>
              </w:rPr>
              <w:t xml:space="preserve">Cosimi Maria Lina </w:t>
            </w:r>
          </w:p>
        </w:tc>
        <w:tc>
          <w:tcPr>
            <w:tcW w:w="6578" w:type="dxa"/>
            <w:tcBorders/>
            <w:shd w:fill="auto" w:val="clear"/>
          </w:tcPr>
          <w:p>
            <w:pPr>
              <w:pStyle w:val="Normal"/>
              <w:widowControl w:val="false"/>
              <w:bidi w:val="0"/>
              <w:spacing w:lineRule="auto" w:line="240" w:before="0" w:after="0"/>
              <w:ind w:left="0" w:right="0" w:hanging="0"/>
              <w:jc w:val="left"/>
              <w:rPr>
                <w:rFonts w:ascii="Calibri" w:hAnsi="Calibri"/>
                <w:sz w:val="20"/>
                <w:szCs w:val="20"/>
              </w:rPr>
            </w:pPr>
            <w:r>
              <w:rPr>
                <w:rFonts w:ascii="Calibri" w:hAnsi="Calibri"/>
                <w:sz w:val="20"/>
                <w:szCs w:val="20"/>
              </w:rPr>
              <w:t>Titolare</w:t>
            </w:r>
          </w:p>
        </w:tc>
      </w:tr>
      <w:tr>
        <w:trPr/>
        <w:tc>
          <w:tcPr>
            <w:tcW w:w="2496" w:type="dxa"/>
            <w:tcBorders/>
            <w:shd w:fill="auto" w:val="clear"/>
          </w:tcPr>
          <w:p>
            <w:pPr>
              <w:pStyle w:val="Normal"/>
              <w:widowControl w:val="false"/>
              <w:bidi w:val="0"/>
              <w:spacing w:lineRule="auto" w:line="240" w:before="0" w:after="0"/>
              <w:ind w:left="0" w:right="0" w:hanging="0"/>
              <w:jc w:val="left"/>
              <w:rPr>
                <w:rFonts w:ascii="Calibri" w:hAnsi="Calibri"/>
                <w:sz w:val="20"/>
                <w:szCs w:val="20"/>
              </w:rPr>
            </w:pPr>
            <w:r>
              <w:rPr>
                <w:rFonts w:cs="Calibri" w:ascii="Calibri" w:hAnsi="Calibri"/>
                <w:b w:val="false"/>
                <w:bCs w:val="false"/>
                <w:sz w:val="20"/>
                <w:szCs w:val="20"/>
              </w:rPr>
              <w:t>Dirindelli Sestilio</w:t>
            </w:r>
          </w:p>
        </w:tc>
        <w:tc>
          <w:tcPr>
            <w:tcW w:w="6578" w:type="dxa"/>
            <w:tcBorders/>
            <w:shd w:fill="auto" w:val="clear"/>
          </w:tcPr>
          <w:p>
            <w:pPr>
              <w:pStyle w:val="Normal"/>
              <w:widowControl w:val="false"/>
              <w:bidi w:val="0"/>
              <w:spacing w:lineRule="auto" w:line="240" w:before="0" w:after="0"/>
              <w:ind w:left="0" w:right="0" w:hanging="0"/>
              <w:jc w:val="left"/>
              <w:rPr>
                <w:rFonts w:ascii="Calibri" w:hAnsi="Calibri"/>
                <w:sz w:val="20"/>
                <w:szCs w:val="20"/>
              </w:rPr>
            </w:pPr>
            <w:r>
              <w:rPr>
                <w:rFonts w:ascii="Calibri" w:hAnsi="Calibri"/>
                <w:sz w:val="20"/>
                <w:szCs w:val="20"/>
              </w:rPr>
              <w:t xml:space="preserve">Sostituto </w:t>
            </w:r>
          </w:p>
        </w:tc>
      </w:tr>
      <w:tr>
        <w:trPr/>
        <w:tc>
          <w:tcPr>
            <w:tcW w:w="2496" w:type="dxa"/>
            <w:tcBorders/>
            <w:shd w:fill="auto" w:val="clear"/>
          </w:tcPr>
          <w:p>
            <w:pPr>
              <w:pStyle w:val="Normal"/>
              <w:widowControl w:val="false"/>
              <w:bidi w:val="0"/>
              <w:spacing w:lineRule="auto" w:line="240" w:before="0" w:after="0"/>
              <w:ind w:left="0" w:right="0" w:hanging="0"/>
              <w:jc w:val="left"/>
              <w:rPr>
                <w:rFonts w:ascii="Calibri" w:hAnsi="Calibri"/>
                <w:sz w:val="20"/>
                <w:szCs w:val="20"/>
              </w:rPr>
            </w:pPr>
            <w:r>
              <w:rPr>
                <w:rFonts w:cs="Calibri" w:ascii="Calibri" w:hAnsi="Calibri"/>
                <w:b w:val="false"/>
                <w:bCs w:val="false"/>
                <w:sz w:val="20"/>
                <w:szCs w:val="20"/>
              </w:rPr>
              <w:t>Esposito Marco</w:t>
            </w:r>
          </w:p>
        </w:tc>
        <w:tc>
          <w:tcPr>
            <w:tcW w:w="6578" w:type="dxa"/>
            <w:tcBorders/>
            <w:shd w:fill="auto" w:val="clear"/>
          </w:tcPr>
          <w:p>
            <w:pPr>
              <w:pStyle w:val="Normal"/>
              <w:widowControl w:val="false"/>
              <w:bidi w:val="0"/>
              <w:spacing w:lineRule="auto" w:line="240" w:before="0" w:after="0"/>
              <w:ind w:left="0" w:right="0" w:hanging="0"/>
              <w:jc w:val="left"/>
              <w:rPr>
                <w:rFonts w:ascii="Calibri" w:hAnsi="Calibri"/>
                <w:sz w:val="20"/>
                <w:szCs w:val="20"/>
              </w:rPr>
            </w:pPr>
            <w:r>
              <w:rPr>
                <w:rFonts w:ascii="Calibri" w:hAnsi="Calibri"/>
                <w:sz w:val="20"/>
                <w:szCs w:val="20"/>
              </w:rPr>
              <w:t>Titolare</w:t>
            </w:r>
          </w:p>
        </w:tc>
      </w:tr>
      <w:tr>
        <w:trPr/>
        <w:tc>
          <w:tcPr>
            <w:tcW w:w="2496" w:type="dxa"/>
            <w:tcBorders/>
            <w:shd w:fill="auto" w:val="clear"/>
          </w:tcPr>
          <w:p>
            <w:pPr>
              <w:pStyle w:val="Normal"/>
              <w:widowControl w:val="false"/>
              <w:bidi w:val="0"/>
              <w:spacing w:lineRule="auto" w:line="240" w:before="0" w:after="0"/>
              <w:ind w:left="0" w:right="0" w:hanging="0"/>
              <w:jc w:val="left"/>
              <w:rPr>
                <w:rFonts w:ascii="Calibri" w:hAnsi="Calibri"/>
                <w:sz w:val="20"/>
                <w:szCs w:val="20"/>
              </w:rPr>
            </w:pPr>
            <w:r>
              <w:rPr>
                <w:rFonts w:cs="Calibri" w:ascii="Calibri" w:hAnsi="Calibri"/>
                <w:b w:val="false"/>
                <w:bCs w:val="false"/>
                <w:sz w:val="20"/>
                <w:szCs w:val="20"/>
              </w:rPr>
              <w:t>Lacangellera Davide</w:t>
            </w:r>
          </w:p>
        </w:tc>
        <w:tc>
          <w:tcPr>
            <w:tcW w:w="6578" w:type="dxa"/>
            <w:tcBorders/>
            <w:shd w:fill="auto" w:val="clear"/>
          </w:tcPr>
          <w:p>
            <w:pPr>
              <w:pStyle w:val="Normal"/>
              <w:widowControl w:val="false"/>
              <w:bidi w:val="0"/>
              <w:spacing w:lineRule="auto" w:line="240" w:before="0" w:after="0"/>
              <w:ind w:left="0" w:right="0" w:hanging="0"/>
              <w:jc w:val="left"/>
              <w:rPr>
                <w:rFonts w:ascii="Calibri" w:hAnsi="Calibri"/>
                <w:sz w:val="20"/>
                <w:szCs w:val="20"/>
              </w:rPr>
            </w:pPr>
            <w:r>
              <w:rPr>
                <w:rFonts w:ascii="Calibri" w:hAnsi="Calibri"/>
                <w:sz w:val="20"/>
                <w:szCs w:val="20"/>
              </w:rPr>
              <w:t>Titolare</w:t>
            </w:r>
          </w:p>
        </w:tc>
      </w:tr>
      <w:tr>
        <w:trPr/>
        <w:tc>
          <w:tcPr>
            <w:tcW w:w="2496" w:type="dxa"/>
            <w:tcBorders/>
            <w:shd w:fill="auto" w:val="clear"/>
          </w:tcPr>
          <w:p>
            <w:pPr>
              <w:pStyle w:val="Normal"/>
              <w:widowControl w:val="false"/>
              <w:bidi w:val="0"/>
              <w:spacing w:lineRule="auto" w:line="240" w:before="0" w:after="0"/>
              <w:ind w:left="0" w:right="0" w:hanging="0"/>
              <w:jc w:val="left"/>
              <w:rPr>
                <w:rFonts w:ascii="Calibri" w:hAnsi="Calibri"/>
                <w:sz w:val="20"/>
                <w:szCs w:val="20"/>
              </w:rPr>
            </w:pPr>
            <w:r>
              <w:rPr>
                <w:rFonts w:cs="Calibri" w:ascii="Calibri" w:hAnsi="Calibri"/>
                <w:b w:val="false"/>
                <w:bCs w:val="false"/>
                <w:sz w:val="20"/>
                <w:szCs w:val="20"/>
              </w:rPr>
              <w:t>Laureano Maria Grazia</w:t>
            </w:r>
          </w:p>
        </w:tc>
        <w:tc>
          <w:tcPr>
            <w:tcW w:w="6578" w:type="dxa"/>
            <w:tcBorders/>
            <w:shd w:fill="auto" w:val="clear"/>
          </w:tcPr>
          <w:p>
            <w:pPr>
              <w:pStyle w:val="Normal"/>
              <w:widowControl w:val="false"/>
              <w:bidi w:val="0"/>
              <w:spacing w:lineRule="auto" w:line="240" w:before="0" w:after="0"/>
              <w:ind w:left="0" w:right="0" w:hanging="0"/>
              <w:jc w:val="left"/>
              <w:rPr>
                <w:rFonts w:ascii="Calibri" w:hAnsi="Calibri"/>
                <w:sz w:val="20"/>
                <w:szCs w:val="20"/>
              </w:rPr>
            </w:pPr>
            <w:r>
              <w:rPr>
                <w:rFonts w:ascii="Calibri" w:hAnsi="Calibri"/>
                <w:sz w:val="20"/>
                <w:szCs w:val="20"/>
              </w:rPr>
              <w:t xml:space="preserve">Sostituto </w:t>
            </w:r>
          </w:p>
        </w:tc>
      </w:tr>
      <w:tr>
        <w:trPr/>
        <w:tc>
          <w:tcPr>
            <w:tcW w:w="2496" w:type="dxa"/>
            <w:tcBorders/>
            <w:shd w:fill="auto" w:val="clear"/>
          </w:tcPr>
          <w:p>
            <w:pPr>
              <w:pStyle w:val="Normal"/>
              <w:widowControl w:val="false"/>
              <w:bidi w:val="0"/>
              <w:spacing w:lineRule="auto" w:line="240" w:before="0" w:after="0"/>
              <w:ind w:left="0" w:right="0" w:hanging="0"/>
              <w:jc w:val="left"/>
              <w:rPr>
                <w:rFonts w:ascii="Calibri" w:hAnsi="Calibri"/>
                <w:sz w:val="20"/>
                <w:szCs w:val="20"/>
              </w:rPr>
            </w:pPr>
            <w:r>
              <w:rPr>
                <w:rFonts w:cs="Calibri" w:ascii="Calibri" w:hAnsi="Calibri"/>
                <w:b w:val="false"/>
                <w:bCs w:val="false"/>
                <w:sz w:val="20"/>
                <w:szCs w:val="20"/>
              </w:rPr>
              <w:t>Musumeci Giuseppa</w:t>
            </w:r>
          </w:p>
        </w:tc>
        <w:tc>
          <w:tcPr>
            <w:tcW w:w="6578" w:type="dxa"/>
            <w:tcBorders/>
            <w:shd w:fill="auto" w:val="clear"/>
          </w:tcPr>
          <w:p>
            <w:pPr>
              <w:pStyle w:val="Normal"/>
              <w:widowControl w:val="false"/>
              <w:bidi w:val="0"/>
              <w:spacing w:lineRule="auto" w:line="240" w:before="0" w:after="0"/>
              <w:ind w:left="0" w:right="0" w:hanging="0"/>
              <w:jc w:val="left"/>
              <w:rPr>
                <w:rFonts w:ascii="Calibri" w:hAnsi="Calibri"/>
                <w:sz w:val="20"/>
                <w:szCs w:val="20"/>
              </w:rPr>
            </w:pPr>
            <w:r>
              <w:rPr>
                <w:rFonts w:ascii="Calibri" w:hAnsi="Calibri"/>
                <w:sz w:val="20"/>
                <w:szCs w:val="20"/>
              </w:rPr>
              <w:t>Titolare</w:t>
            </w:r>
          </w:p>
        </w:tc>
      </w:tr>
      <w:tr>
        <w:trPr/>
        <w:tc>
          <w:tcPr>
            <w:tcW w:w="2496" w:type="dxa"/>
            <w:tcBorders/>
            <w:shd w:fill="auto" w:val="clear"/>
          </w:tcPr>
          <w:p>
            <w:pPr>
              <w:pStyle w:val="Normal"/>
              <w:widowControl w:val="false"/>
              <w:bidi w:val="0"/>
              <w:spacing w:lineRule="auto" w:line="240" w:before="0" w:after="0"/>
              <w:ind w:left="0" w:right="0" w:hanging="0"/>
              <w:jc w:val="left"/>
              <w:rPr>
                <w:rFonts w:ascii="Calibri" w:hAnsi="Calibri"/>
                <w:sz w:val="20"/>
                <w:szCs w:val="20"/>
              </w:rPr>
            </w:pPr>
            <w:r>
              <w:rPr>
                <w:rFonts w:cs="Calibri" w:ascii="Calibri" w:hAnsi="Calibri"/>
                <w:b w:val="false"/>
                <w:bCs w:val="false"/>
                <w:sz w:val="20"/>
                <w:szCs w:val="20"/>
              </w:rPr>
              <w:t>Notaro Giuseppe</w:t>
            </w:r>
          </w:p>
        </w:tc>
        <w:tc>
          <w:tcPr>
            <w:tcW w:w="6578" w:type="dxa"/>
            <w:tcBorders/>
            <w:shd w:fill="auto" w:val="clear"/>
          </w:tcPr>
          <w:p>
            <w:pPr>
              <w:pStyle w:val="Normal"/>
              <w:widowControl w:val="false"/>
              <w:bidi w:val="0"/>
              <w:spacing w:lineRule="auto" w:line="240" w:before="0" w:after="0"/>
              <w:ind w:left="0" w:right="0" w:hanging="0"/>
              <w:jc w:val="left"/>
              <w:rPr>
                <w:rFonts w:ascii="Calibri" w:hAnsi="Calibri"/>
                <w:sz w:val="20"/>
                <w:szCs w:val="20"/>
              </w:rPr>
            </w:pPr>
            <w:r>
              <w:rPr>
                <w:rFonts w:ascii="Calibri" w:hAnsi="Calibri"/>
                <w:sz w:val="20"/>
                <w:szCs w:val="20"/>
              </w:rPr>
              <w:t>Titolare</w:t>
            </w:r>
          </w:p>
        </w:tc>
      </w:tr>
      <w:tr>
        <w:trPr/>
        <w:tc>
          <w:tcPr>
            <w:tcW w:w="2496" w:type="dxa"/>
            <w:tcBorders/>
            <w:shd w:fill="auto" w:val="clear"/>
          </w:tcPr>
          <w:p>
            <w:pPr>
              <w:pStyle w:val="Normal"/>
              <w:widowControl w:val="false"/>
              <w:bidi w:val="0"/>
              <w:spacing w:lineRule="auto" w:line="240" w:before="0" w:after="0"/>
              <w:ind w:left="0" w:right="0" w:hanging="0"/>
              <w:jc w:val="left"/>
              <w:rPr>
                <w:rFonts w:ascii="Calibri" w:hAnsi="Calibri"/>
                <w:sz w:val="20"/>
                <w:szCs w:val="20"/>
              </w:rPr>
            </w:pPr>
            <w:r>
              <w:rPr>
                <w:rFonts w:cs="Calibri" w:ascii="Calibri" w:hAnsi="Calibri"/>
                <w:b w:val="false"/>
                <w:bCs w:val="false"/>
                <w:sz w:val="20"/>
                <w:szCs w:val="20"/>
              </w:rPr>
              <w:t>Poggialini Daniele</w:t>
            </w:r>
          </w:p>
        </w:tc>
        <w:tc>
          <w:tcPr>
            <w:tcW w:w="6578" w:type="dxa"/>
            <w:tcBorders/>
            <w:shd w:fill="auto" w:val="clear"/>
          </w:tcPr>
          <w:p>
            <w:pPr>
              <w:pStyle w:val="Normal"/>
              <w:widowControl w:val="false"/>
              <w:bidi w:val="0"/>
              <w:spacing w:lineRule="auto" w:line="240" w:before="0" w:after="0"/>
              <w:ind w:left="0" w:right="0" w:hanging="0"/>
              <w:jc w:val="left"/>
              <w:rPr>
                <w:rFonts w:ascii="Calibri" w:hAnsi="Calibri"/>
                <w:sz w:val="20"/>
                <w:szCs w:val="20"/>
              </w:rPr>
            </w:pPr>
            <w:r>
              <w:rPr>
                <w:rFonts w:ascii="Calibri" w:hAnsi="Calibri"/>
                <w:sz w:val="20"/>
                <w:szCs w:val="20"/>
              </w:rPr>
              <w:t xml:space="preserve">Sostituto </w:t>
            </w:r>
          </w:p>
        </w:tc>
      </w:tr>
      <w:tr>
        <w:trPr/>
        <w:tc>
          <w:tcPr>
            <w:tcW w:w="2496" w:type="dxa"/>
            <w:tcBorders/>
            <w:shd w:fill="auto" w:val="clear"/>
          </w:tcPr>
          <w:p>
            <w:pPr>
              <w:pStyle w:val="Normal"/>
              <w:widowControl w:val="false"/>
              <w:bidi w:val="0"/>
              <w:spacing w:lineRule="auto" w:line="240" w:before="0" w:after="0"/>
              <w:ind w:left="0" w:right="0" w:hanging="0"/>
              <w:jc w:val="left"/>
              <w:rPr>
                <w:rFonts w:ascii="Calibri" w:hAnsi="Calibri"/>
                <w:sz w:val="20"/>
                <w:szCs w:val="20"/>
              </w:rPr>
            </w:pPr>
            <w:r>
              <w:rPr>
                <w:rFonts w:cs="Calibri" w:ascii="Calibri" w:hAnsi="Calibri"/>
                <w:b w:val="false"/>
                <w:bCs w:val="false"/>
                <w:sz w:val="20"/>
                <w:szCs w:val="20"/>
              </w:rPr>
              <w:t>Puccini Daniela</w:t>
            </w:r>
          </w:p>
        </w:tc>
        <w:tc>
          <w:tcPr>
            <w:tcW w:w="6578" w:type="dxa"/>
            <w:tcBorders/>
            <w:shd w:fill="auto" w:val="clear"/>
          </w:tcPr>
          <w:p>
            <w:pPr>
              <w:pStyle w:val="Normal"/>
              <w:widowControl w:val="false"/>
              <w:bidi w:val="0"/>
              <w:spacing w:lineRule="auto" w:line="240" w:before="0" w:after="0"/>
              <w:ind w:left="0" w:right="0" w:hanging="0"/>
              <w:jc w:val="left"/>
              <w:rPr>
                <w:rFonts w:ascii="Calibri" w:hAnsi="Calibri"/>
                <w:sz w:val="20"/>
                <w:szCs w:val="20"/>
              </w:rPr>
            </w:pPr>
            <w:r>
              <w:rPr>
                <w:rFonts w:ascii="Calibri" w:hAnsi="Calibri"/>
                <w:sz w:val="20"/>
                <w:szCs w:val="20"/>
              </w:rPr>
              <w:t>Titolare</w:t>
            </w:r>
          </w:p>
        </w:tc>
      </w:tr>
      <w:tr>
        <w:trPr/>
        <w:tc>
          <w:tcPr>
            <w:tcW w:w="2496" w:type="dxa"/>
            <w:tcBorders/>
            <w:shd w:fill="auto" w:val="clear"/>
          </w:tcPr>
          <w:p>
            <w:pPr>
              <w:pStyle w:val="Normal"/>
              <w:widowControl w:val="false"/>
              <w:bidi w:val="0"/>
              <w:spacing w:lineRule="auto" w:line="240" w:before="0" w:after="0"/>
              <w:ind w:left="0" w:right="0" w:hanging="0"/>
              <w:jc w:val="left"/>
              <w:rPr>
                <w:rFonts w:ascii="Calibri" w:hAnsi="Calibri"/>
                <w:sz w:val="20"/>
                <w:szCs w:val="20"/>
              </w:rPr>
            </w:pPr>
            <w:r>
              <w:rPr>
                <w:rFonts w:cs="Calibri" w:ascii="Calibri" w:hAnsi="Calibri"/>
                <w:b w:val="false"/>
                <w:bCs w:val="false"/>
                <w:sz w:val="20"/>
                <w:szCs w:val="20"/>
              </w:rPr>
              <w:t>Rossi Dafne</w:t>
            </w:r>
          </w:p>
        </w:tc>
        <w:tc>
          <w:tcPr>
            <w:tcW w:w="6578" w:type="dxa"/>
            <w:tcBorders/>
            <w:shd w:fill="auto" w:val="clear"/>
          </w:tcPr>
          <w:p>
            <w:pPr>
              <w:pStyle w:val="Normal"/>
              <w:widowControl w:val="false"/>
              <w:bidi w:val="0"/>
              <w:spacing w:lineRule="auto" w:line="240" w:before="0" w:after="0"/>
              <w:ind w:left="0" w:right="0" w:hanging="0"/>
              <w:jc w:val="left"/>
              <w:rPr>
                <w:rFonts w:ascii="Calibri" w:hAnsi="Calibri"/>
                <w:sz w:val="20"/>
                <w:szCs w:val="20"/>
              </w:rPr>
            </w:pPr>
            <w:r>
              <w:rPr>
                <w:rFonts w:ascii="Calibri" w:hAnsi="Calibri"/>
                <w:sz w:val="20"/>
                <w:szCs w:val="20"/>
              </w:rPr>
              <w:t>Titolare</w:t>
            </w:r>
          </w:p>
        </w:tc>
      </w:tr>
      <w:tr>
        <w:trPr/>
        <w:tc>
          <w:tcPr>
            <w:tcW w:w="2496" w:type="dxa"/>
            <w:tcBorders/>
            <w:shd w:fill="auto" w:val="clear"/>
          </w:tcPr>
          <w:p>
            <w:pPr>
              <w:pStyle w:val="Normal"/>
              <w:widowControl w:val="false"/>
              <w:bidi w:val="0"/>
              <w:spacing w:lineRule="auto" w:line="240" w:before="0" w:after="0"/>
              <w:ind w:left="0" w:right="0" w:hanging="0"/>
              <w:jc w:val="left"/>
              <w:rPr>
                <w:rFonts w:ascii="Calibri" w:hAnsi="Calibri"/>
                <w:sz w:val="20"/>
                <w:szCs w:val="20"/>
              </w:rPr>
            </w:pPr>
            <w:r>
              <w:rPr>
                <w:rFonts w:cs="Calibri" w:ascii="Calibri" w:hAnsi="Calibri"/>
                <w:b w:val="false"/>
                <w:bCs w:val="false"/>
                <w:sz w:val="20"/>
                <w:szCs w:val="20"/>
              </w:rPr>
              <w:t>Spisni Luisa</w:t>
            </w:r>
          </w:p>
        </w:tc>
        <w:tc>
          <w:tcPr>
            <w:tcW w:w="6578" w:type="dxa"/>
            <w:tcBorders/>
            <w:shd w:fill="auto" w:val="clear"/>
          </w:tcPr>
          <w:p>
            <w:pPr>
              <w:pStyle w:val="Normal"/>
              <w:widowControl w:val="false"/>
              <w:bidi w:val="0"/>
              <w:spacing w:lineRule="auto" w:line="240" w:before="0" w:after="0"/>
              <w:ind w:left="0" w:right="0" w:hanging="0"/>
              <w:jc w:val="left"/>
              <w:rPr>
                <w:rFonts w:ascii="Calibri" w:hAnsi="Calibri"/>
                <w:sz w:val="20"/>
                <w:szCs w:val="20"/>
              </w:rPr>
            </w:pPr>
            <w:r>
              <w:rPr>
                <w:rFonts w:ascii="Calibri" w:hAnsi="Calibri"/>
                <w:sz w:val="20"/>
                <w:szCs w:val="20"/>
              </w:rPr>
              <w:t>Titolare</w:t>
            </w:r>
          </w:p>
        </w:tc>
      </w:tr>
      <w:tr>
        <w:trPr/>
        <w:tc>
          <w:tcPr>
            <w:tcW w:w="9074" w:type="dxa"/>
            <w:gridSpan w:val="2"/>
            <w:tcBorders/>
            <w:shd w:fill="auto" w:val="clear"/>
          </w:tcPr>
          <w:p>
            <w:pPr>
              <w:pStyle w:val="Normal"/>
              <w:widowControl w:val="false"/>
              <w:bidi w:val="0"/>
              <w:spacing w:lineRule="auto" w:line="240" w:before="0" w:after="0"/>
              <w:ind w:left="0" w:right="0" w:hanging="0"/>
              <w:jc w:val="left"/>
              <w:rPr>
                <w:rFonts w:ascii="Calibri" w:hAnsi="Calibri"/>
                <w:b/>
                <w:b/>
                <w:bCs/>
                <w:sz w:val="20"/>
                <w:szCs w:val="20"/>
              </w:rPr>
            </w:pPr>
            <w:r>
              <w:rPr>
                <w:rFonts w:cs="Calibri" w:ascii="Calibri" w:hAnsi="Calibri"/>
                <w:b/>
                <w:bCs/>
                <w:sz w:val="20"/>
                <w:szCs w:val="20"/>
              </w:rPr>
              <w:t xml:space="preserve">PRESENTI - </w:t>
            </w:r>
            <w:r>
              <w:rPr>
                <w:rFonts w:ascii="Calibri" w:hAnsi="Calibri"/>
                <w:b/>
                <w:bCs/>
                <w:sz w:val="20"/>
                <w:szCs w:val="20"/>
              </w:rPr>
              <w:t>Regione Toscana</w:t>
            </w:r>
          </w:p>
        </w:tc>
      </w:tr>
      <w:tr>
        <w:trPr/>
        <w:tc>
          <w:tcPr>
            <w:tcW w:w="2496" w:type="dxa"/>
            <w:tcBorders/>
            <w:shd w:fill="auto" w:val="clear"/>
          </w:tcPr>
          <w:p>
            <w:pPr>
              <w:pStyle w:val="Normal"/>
              <w:widowControl w:val="false"/>
              <w:bidi w:val="0"/>
              <w:spacing w:lineRule="auto" w:line="240" w:before="0" w:after="0"/>
              <w:ind w:left="0" w:right="0" w:hanging="0"/>
              <w:jc w:val="left"/>
              <w:rPr>
                <w:rFonts w:ascii="Calibri" w:hAnsi="Calibri"/>
                <w:sz w:val="22"/>
                <w:szCs w:val="22"/>
              </w:rPr>
            </w:pPr>
            <w:r>
              <w:rPr>
                <w:rFonts w:ascii="Calibri" w:hAnsi="Calibri"/>
                <w:sz w:val="20"/>
                <w:szCs w:val="20"/>
              </w:rPr>
              <w:t>Maielli Michela</w:t>
            </w:r>
          </w:p>
        </w:tc>
        <w:tc>
          <w:tcPr>
            <w:tcW w:w="6578" w:type="dxa"/>
            <w:tcBorders/>
            <w:shd w:fill="auto" w:val="clear"/>
          </w:tcPr>
          <w:p>
            <w:pPr>
              <w:pStyle w:val="Normal"/>
              <w:widowControl w:val="false"/>
              <w:bidi w:val="0"/>
              <w:spacing w:lineRule="auto" w:line="240" w:before="0" w:after="0"/>
              <w:ind w:left="0" w:right="0" w:hanging="0"/>
              <w:jc w:val="both"/>
              <w:rPr/>
            </w:pPr>
            <w:r>
              <w:rPr>
                <w:rFonts w:ascii="Calibri" w:hAnsi="Calibri"/>
                <w:sz w:val="20"/>
                <w:szCs w:val="20"/>
              </w:rPr>
              <w:t>Settore Qualità dei servizi e reti cliniche</w:t>
            </w:r>
          </w:p>
        </w:tc>
      </w:tr>
      <w:tr>
        <w:trPr/>
        <w:tc>
          <w:tcPr>
            <w:tcW w:w="2496" w:type="dxa"/>
            <w:tcBorders/>
            <w:shd w:fill="auto" w:val="clear"/>
          </w:tcPr>
          <w:p>
            <w:pPr>
              <w:pStyle w:val="Normal"/>
              <w:widowControl w:val="false"/>
              <w:bidi w:val="0"/>
              <w:spacing w:lineRule="auto" w:line="240" w:before="0" w:after="0"/>
              <w:ind w:left="0" w:right="0" w:hanging="0"/>
              <w:jc w:val="left"/>
              <w:rPr>
                <w:rFonts w:ascii="Calibri" w:hAnsi="Calibri"/>
                <w:sz w:val="22"/>
                <w:szCs w:val="22"/>
              </w:rPr>
            </w:pPr>
            <w:r>
              <w:rPr>
                <w:rFonts w:ascii="Calibri" w:hAnsi="Calibri"/>
                <w:sz w:val="20"/>
                <w:szCs w:val="20"/>
              </w:rPr>
              <w:t>Matarrese Daniela</w:t>
            </w:r>
          </w:p>
        </w:tc>
        <w:tc>
          <w:tcPr>
            <w:tcW w:w="6578" w:type="dxa"/>
            <w:tcBorders/>
            <w:shd w:fill="auto" w:val="clear"/>
          </w:tcPr>
          <w:p>
            <w:pPr>
              <w:pStyle w:val="Normal"/>
              <w:widowControl w:val="false"/>
              <w:bidi w:val="0"/>
              <w:spacing w:lineRule="auto" w:line="240" w:before="0" w:after="0"/>
              <w:ind w:left="0" w:right="0" w:hanging="0"/>
              <w:jc w:val="both"/>
              <w:rPr/>
            </w:pPr>
            <w:r>
              <w:rPr>
                <w:rFonts w:ascii="Calibri" w:hAnsi="Calibri"/>
                <w:b w:val="false"/>
                <w:i w:val="false"/>
                <w:caps w:val="false"/>
                <w:smallCaps w:val="false"/>
                <w:color w:val="auto"/>
                <w:spacing w:val="0"/>
                <w:sz w:val="20"/>
                <w:szCs w:val="20"/>
              </w:rPr>
              <w:t>Settore Organizzazione delle cure e percorsi cronicità</w:t>
            </w:r>
          </w:p>
        </w:tc>
      </w:tr>
      <w:tr>
        <w:trPr/>
        <w:tc>
          <w:tcPr>
            <w:tcW w:w="2496" w:type="dxa"/>
            <w:tcBorders/>
            <w:shd w:fill="auto" w:val="clear"/>
          </w:tcPr>
          <w:p>
            <w:pPr>
              <w:pStyle w:val="Normal"/>
              <w:widowControl w:val="false"/>
              <w:bidi w:val="0"/>
              <w:spacing w:lineRule="auto" w:line="240" w:before="0" w:after="0"/>
              <w:ind w:left="0" w:right="0" w:hanging="0"/>
              <w:jc w:val="both"/>
              <w:rPr>
                <w:rFonts w:ascii="Calibri" w:hAnsi="Calibri"/>
                <w:sz w:val="22"/>
                <w:szCs w:val="22"/>
              </w:rPr>
            </w:pPr>
            <w:r>
              <w:rPr>
                <w:rFonts w:ascii="Calibri" w:hAnsi="Calibri"/>
                <w:b w:val="false"/>
                <w:i w:val="false"/>
                <w:caps w:val="false"/>
                <w:smallCaps w:val="false"/>
                <w:color w:val="auto"/>
                <w:spacing w:val="0"/>
                <w:sz w:val="20"/>
                <w:szCs w:val="20"/>
              </w:rPr>
              <w:t xml:space="preserve">Nannicini Elisa </w:t>
            </w:r>
          </w:p>
        </w:tc>
        <w:tc>
          <w:tcPr>
            <w:tcW w:w="6578" w:type="dxa"/>
            <w:tcBorders/>
            <w:shd w:fill="auto" w:val="clear"/>
          </w:tcPr>
          <w:p>
            <w:pPr>
              <w:pStyle w:val="Normal"/>
              <w:widowControl w:val="false"/>
              <w:bidi w:val="0"/>
              <w:spacing w:lineRule="auto" w:line="240" w:before="0" w:after="0"/>
              <w:ind w:left="0" w:right="0" w:hanging="0"/>
              <w:jc w:val="both"/>
              <w:rPr/>
            </w:pPr>
            <w:r>
              <w:rPr>
                <w:rFonts w:ascii="Calibri" w:hAnsi="Calibri"/>
                <w:b w:val="false"/>
                <w:i w:val="false"/>
                <w:caps w:val="false"/>
                <w:smallCaps w:val="false"/>
                <w:color w:val="auto"/>
                <w:spacing w:val="0"/>
                <w:sz w:val="20"/>
                <w:szCs w:val="20"/>
              </w:rPr>
              <w:t>Settore Ricerca e investimento in ambito sanitario</w:t>
            </w:r>
          </w:p>
        </w:tc>
      </w:tr>
      <w:tr>
        <w:trPr/>
        <w:tc>
          <w:tcPr>
            <w:tcW w:w="2496" w:type="dxa"/>
            <w:tcBorders/>
            <w:shd w:fill="auto" w:val="clear"/>
          </w:tcPr>
          <w:p>
            <w:pPr>
              <w:pStyle w:val="Normal"/>
              <w:widowControl w:val="false"/>
              <w:bidi w:val="0"/>
              <w:spacing w:lineRule="auto" w:line="240" w:before="0" w:after="0"/>
              <w:ind w:left="0" w:right="0" w:hanging="0"/>
              <w:jc w:val="both"/>
              <w:rPr>
                <w:rFonts w:ascii="Calibri" w:hAnsi="Calibri"/>
                <w:sz w:val="20"/>
                <w:szCs w:val="20"/>
              </w:rPr>
            </w:pPr>
            <w:r>
              <w:rPr>
                <w:rFonts w:cs="Calibri" w:ascii="Calibri" w:hAnsi="Calibri"/>
                <w:b w:val="false"/>
                <w:bCs w:val="false"/>
                <w:i w:val="false"/>
                <w:caps w:val="false"/>
                <w:smallCaps w:val="false"/>
                <w:color w:val="auto"/>
                <w:spacing w:val="0"/>
                <w:sz w:val="20"/>
                <w:szCs w:val="20"/>
              </w:rPr>
              <w:t xml:space="preserve">Bottai Roberta </w:t>
            </w:r>
          </w:p>
        </w:tc>
        <w:tc>
          <w:tcPr>
            <w:tcW w:w="6578" w:type="dxa"/>
            <w:tcBorders/>
            <w:shd w:fill="auto" w:val="clear"/>
          </w:tcPr>
          <w:p>
            <w:pPr>
              <w:pStyle w:val="Normal"/>
              <w:widowControl w:val="false"/>
              <w:bidi w:val="0"/>
              <w:spacing w:lineRule="auto" w:line="240" w:before="0" w:after="0"/>
              <w:ind w:left="0" w:right="0" w:hanging="0"/>
              <w:jc w:val="both"/>
              <w:rPr>
                <w:rFonts w:ascii="Calibri" w:hAnsi="Calibri"/>
                <w:sz w:val="20"/>
                <w:szCs w:val="20"/>
              </w:rPr>
            </w:pPr>
            <w:r>
              <w:rPr>
                <w:rFonts w:cs="Calibri" w:ascii="Calibri" w:hAnsi="Calibri"/>
                <w:b w:val="false"/>
                <w:bCs w:val="false"/>
                <w:i w:val="false"/>
                <w:caps w:val="false"/>
                <w:smallCaps w:val="false"/>
                <w:color w:val="auto"/>
                <w:spacing w:val="0"/>
                <w:sz w:val="20"/>
                <w:szCs w:val="20"/>
              </w:rPr>
              <w:t>Regione Toscana</w:t>
            </w:r>
          </w:p>
        </w:tc>
      </w:tr>
      <w:tr>
        <w:trPr/>
        <w:tc>
          <w:tcPr>
            <w:tcW w:w="2496" w:type="dxa"/>
            <w:tcBorders/>
            <w:shd w:fill="auto" w:val="clear"/>
          </w:tcPr>
          <w:p>
            <w:pPr>
              <w:pStyle w:val="Normal"/>
              <w:widowControl w:val="false"/>
              <w:bidi w:val="0"/>
              <w:spacing w:lineRule="auto" w:line="240" w:before="0" w:after="0"/>
              <w:ind w:left="0" w:right="0" w:hanging="0"/>
              <w:jc w:val="left"/>
              <w:rPr>
                <w:rFonts w:ascii="Calibri" w:hAnsi="Calibri"/>
                <w:sz w:val="20"/>
                <w:szCs w:val="20"/>
              </w:rPr>
            </w:pPr>
            <w:r>
              <w:rPr>
                <w:rFonts w:cs="Calibri" w:ascii="Calibri" w:hAnsi="Calibri"/>
                <w:b w:val="false"/>
                <w:bCs w:val="false"/>
                <w:sz w:val="20"/>
                <w:szCs w:val="20"/>
              </w:rPr>
              <w:t>Della Luna Stefania</w:t>
            </w:r>
          </w:p>
        </w:tc>
        <w:tc>
          <w:tcPr>
            <w:tcW w:w="6578" w:type="dxa"/>
            <w:tcBorders/>
            <w:shd w:fill="auto" w:val="clear"/>
          </w:tcPr>
          <w:p>
            <w:pPr>
              <w:pStyle w:val="Normal"/>
              <w:widowControl w:val="false"/>
              <w:bidi w:val="0"/>
              <w:spacing w:lineRule="auto" w:line="240" w:before="0" w:after="0"/>
              <w:ind w:left="0" w:right="0" w:hanging="0"/>
              <w:jc w:val="both"/>
              <w:rPr>
                <w:rFonts w:ascii="Calibri" w:hAnsi="Calibri"/>
                <w:sz w:val="20"/>
                <w:szCs w:val="20"/>
              </w:rPr>
            </w:pPr>
            <w:r>
              <w:rPr>
                <w:rFonts w:cs="Calibri" w:ascii="Calibri" w:hAnsi="Calibri"/>
                <w:b w:val="false"/>
                <w:bCs w:val="false"/>
                <w:sz w:val="20"/>
                <w:szCs w:val="20"/>
              </w:rPr>
              <w:t>Regione Toscana</w:t>
            </w:r>
          </w:p>
        </w:tc>
      </w:tr>
      <w:tr>
        <w:trPr/>
        <w:tc>
          <w:tcPr>
            <w:tcW w:w="2496" w:type="dxa"/>
            <w:tcBorders/>
            <w:shd w:fill="auto" w:val="clear"/>
          </w:tcPr>
          <w:p>
            <w:pPr>
              <w:pStyle w:val="Normal"/>
              <w:widowControl w:val="false"/>
              <w:bidi w:val="0"/>
              <w:spacing w:lineRule="auto" w:line="240" w:before="0" w:after="0"/>
              <w:ind w:left="0" w:right="0" w:hanging="0"/>
              <w:jc w:val="both"/>
              <w:rPr>
                <w:rFonts w:ascii="Calibri" w:hAnsi="Calibri"/>
                <w:sz w:val="20"/>
                <w:szCs w:val="20"/>
              </w:rPr>
            </w:pPr>
            <w:r>
              <w:rPr>
                <w:rFonts w:ascii="Calibri" w:hAnsi="Calibri"/>
                <w:sz w:val="20"/>
                <w:szCs w:val="20"/>
              </w:rPr>
              <w:t>Micalizzi Francesca</w:t>
            </w:r>
          </w:p>
        </w:tc>
        <w:tc>
          <w:tcPr>
            <w:tcW w:w="6578" w:type="dxa"/>
            <w:tcBorders/>
            <w:shd w:fill="auto" w:val="clear"/>
          </w:tcPr>
          <w:p>
            <w:pPr>
              <w:pStyle w:val="Normal"/>
              <w:widowControl w:val="false"/>
              <w:bidi w:val="0"/>
              <w:spacing w:lineRule="auto" w:line="240" w:before="0" w:after="0"/>
              <w:ind w:left="0" w:right="0" w:hanging="0"/>
              <w:jc w:val="both"/>
              <w:rPr>
                <w:rFonts w:ascii="Calibri" w:hAnsi="Calibri"/>
                <w:sz w:val="20"/>
                <w:szCs w:val="20"/>
              </w:rPr>
            </w:pPr>
            <w:r>
              <w:rPr>
                <w:rFonts w:cs="Calibri" w:ascii="Calibri" w:hAnsi="Calibri"/>
                <w:b w:val="false"/>
                <w:bCs w:val="false"/>
                <w:sz w:val="20"/>
                <w:szCs w:val="20"/>
              </w:rPr>
              <w:t>Regione Toscana</w:t>
            </w:r>
          </w:p>
        </w:tc>
      </w:tr>
      <w:tr>
        <w:trPr/>
        <w:tc>
          <w:tcPr>
            <w:tcW w:w="2496" w:type="dxa"/>
            <w:tcBorders/>
            <w:shd w:fill="auto" w:val="clear"/>
          </w:tcPr>
          <w:p>
            <w:pPr>
              <w:pStyle w:val="Normal"/>
              <w:widowControl w:val="false"/>
              <w:bidi w:val="0"/>
              <w:spacing w:lineRule="auto" w:line="240" w:before="0" w:after="0"/>
              <w:ind w:left="0" w:right="0" w:hanging="0"/>
              <w:jc w:val="both"/>
              <w:rPr>
                <w:rFonts w:ascii="Calibri" w:hAnsi="Calibri"/>
                <w:sz w:val="20"/>
                <w:szCs w:val="20"/>
              </w:rPr>
            </w:pPr>
            <w:r>
              <w:rPr>
                <w:rFonts w:ascii="Calibri" w:hAnsi="Calibri"/>
                <w:sz w:val="20"/>
                <w:szCs w:val="20"/>
              </w:rPr>
              <w:t>Romiti Lisa</w:t>
            </w:r>
          </w:p>
        </w:tc>
        <w:tc>
          <w:tcPr>
            <w:tcW w:w="6578" w:type="dxa"/>
            <w:tcBorders/>
            <w:shd w:fill="auto" w:val="clear"/>
          </w:tcPr>
          <w:p>
            <w:pPr>
              <w:pStyle w:val="Normal"/>
              <w:widowControl w:val="false"/>
              <w:bidi w:val="0"/>
              <w:spacing w:lineRule="auto" w:line="240" w:before="0" w:after="0"/>
              <w:ind w:left="0" w:right="0" w:hanging="0"/>
              <w:jc w:val="both"/>
              <w:rPr>
                <w:rFonts w:ascii="Calibri" w:hAnsi="Calibri"/>
                <w:sz w:val="20"/>
                <w:szCs w:val="20"/>
              </w:rPr>
            </w:pPr>
            <w:r>
              <w:rPr>
                <w:rFonts w:cs="Calibri" w:ascii="Calibri" w:hAnsi="Calibri"/>
                <w:b w:val="false"/>
                <w:bCs w:val="false"/>
                <w:sz w:val="20"/>
                <w:szCs w:val="20"/>
              </w:rPr>
              <w:t>Regione Toscana</w:t>
            </w:r>
          </w:p>
        </w:tc>
      </w:tr>
    </w:tbl>
    <w:p>
      <w:pPr>
        <w:pStyle w:val="Normal"/>
        <w:bidi w:val="0"/>
        <w:spacing w:lineRule="auto" w:line="240" w:before="0" w:after="0"/>
        <w:jc w:val="left"/>
        <w:rPr>
          <w:rFonts w:ascii="Calibri" w:hAnsi="Calibri" w:cs="Calibri"/>
          <w:b/>
          <w:b/>
          <w:bCs/>
          <w:sz w:val="22"/>
          <w:szCs w:val="22"/>
        </w:rPr>
      </w:pPr>
      <w:r>
        <w:rPr>
          <w:rFonts w:cs="Calibri" w:ascii="Calibri" w:hAnsi="Calibri"/>
          <w:b/>
          <w:bCs/>
          <w:sz w:val="22"/>
          <w:szCs w:val="22"/>
        </w:rPr>
      </w:r>
    </w:p>
    <w:p>
      <w:pPr>
        <w:pStyle w:val="Normal"/>
        <w:bidi w:val="0"/>
        <w:spacing w:lineRule="auto" w:line="240" w:before="0" w:after="0"/>
        <w:jc w:val="left"/>
        <w:rPr>
          <w:rFonts w:ascii="Calibri" w:hAnsi="Calibri" w:cs="Calibri"/>
          <w:b/>
          <w:b/>
          <w:bCs/>
          <w:sz w:val="22"/>
          <w:szCs w:val="22"/>
        </w:rPr>
      </w:pPr>
      <w:r>
        <w:rPr>
          <w:rFonts w:cs="Calibri" w:ascii="Calibri" w:hAnsi="Calibri"/>
          <w:b/>
          <w:bCs/>
          <w:sz w:val="22"/>
          <w:szCs w:val="22"/>
        </w:rPr>
      </w:r>
    </w:p>
    <w:p>
      <w:pPr>
        <w:pStyle w:val="Normal"/>
        <w:bidi w:val="0"/>
        <w:spacing w:lineRule="auto" w:line="240" w:before="0" w:after="0"/>
        <w:jc w:val="left"/>
        <w:rPr>
          <w:rFonts w:ascii="Calibri" w:hAnsi="Calibri" w:cs="Calibri"/>
          <w:b/>
          <w:b/>
          <w:bCs/>
          <w:sz w:val="22"/>
          <w:szCs w:val="22"/>
        </w:rPr>
      </w:pPr>
      <w:r>
        <w:rPr>
          <w:rFonts w:cs="Calibri" w:ascii="Calibri" w:hAnsi="Calibri"/>
          <w:b/>
          <w:bCs/>
          <w:sz w:val="22"/>
          <w:szCs w:val="22"/>
        </w:rPr>
      </w:r>
    </w:p>
    <w:p>
      <w:pPr>
        <w:pStyle w:val="Normal"/>
        <w:pageBreakBefore w:val="false"/>
        <w:bidi w:val="0"/>
        <w:spacing w:lineRule="auto" w:line="240" w:before="0" w:after="0"/>
        <w:jc w:val="left"/>
        <w:rPr>
          <w:rFonts w:ascii="Calibri" w:hAnsi="Calibri"/>
          <w:b/>
          <w:b/>
          <w:bCs/>
          <w:sz w:val="22"/>
          <w:szCs w:val="22"/>
        </w:rPr>
      </w:pPr>
      <w:r>
        <w:rPr>
          <w:rFonts w:cs="Calibri" w:ascii="Calibri" w:hAnsi="Calibri"/>
          <w:b/>
          <w:bCs/>
          <w:sz w:val="22"/>
          <w:szCs w:val="22"/>
        </w:rPr>
        <w:t>Ordine del giorno</w:t>
      </w:r>
    </w:p>
    <w:p>
      <w:pPr>
        <w:pStyle w:val="Normal"/>
        <w:numPr>
          <w:ilvl w:val="0"/>
          <w:numId w:val="4"/>
        </w:numPr>
        <w:bidi w:val="0"/>
        <w:spacing w:lineRule="auto" w:line="240" w:before="0" w:after="0"/>
        <w:jc w:val="left"/>
        <w:rPr>
          <w:rFonts w:ascii="Calibri" w:hAnsi="Calibri" w:cs="Calibri"/>
          <w:sz w:val="22"/>
          <w:szCs w:val="22"/>
        </w:rPr>
      </w:pPr>
      <w:r>
        <w:rPr>
          <w:rFonts w:cs="Calibri" w:ascii="Calibri" w:hAnsi="Calibri"/>
          <w:sz w:val="22"/>
          <w:szCs w:val="22"/>
        </w:rPr>
        <w:t>Approvazione verbale seduta precedente.</w:t>
      </w:r>
    </w:p>
    <w:p>
      <w:pPr>
        <w:pStyle w:val="Normal"/>
        <w:numPr>
          <w:ilvl w:val="0"/>
          <w:numId w:val="4"/>
        </w:numPr>
        <w:bidi w:val="0"/>
        <w:spacing w:lineRule="auto" w:line="240" w:before="0" w:after="0"/>
        <w:jc w:val="left"/>
        <w:rPr>
          <w:rFonts w:ascii="Calibri" w:hAnsi="Calibri"/>
          <w:sz w:val="22"/>
          <w:szCs w:val="22"/>
        </w:rPr>
      </w:pPr>
      <w:r>
        <w:rPr>
          <w:rFonts w:cs="Calibri" w:ascii="Calibri" w:hAnsi="Calibri"/>
          <w:sz w:val="22"/>
          <w:szCs w:val="22"/>
        </w:rPr>
        <w:t>A</w:t>
      </w:r>
      <w:r>
        <w:rPr>
          <w:rFonts w:cs="Calibri" w:ascii="Calibri" w:hAnsi="Calibri"/>
          <w:b w:val="false"/>
          <w:i w:val="false"/>
          <w:caps w:val="false"/>
          <w:smallCaps w:val="false"/>
          <w:color w:val="000000"/>
          <w:spacing w:val="0"/>
          <w:sz w:val="22"/>
          <w:szCs w:val="22"/>
        </w:rPr>
        <w:t>ggiornamenti su:</w:t>
      </w:r>
    </w:p>
    <w:p>
      <w:pPr>
        <w:pStyle w:val="Normal"/>
        <w:numPr>
          <w:ilvl w:val="1"/>
          <w:numId w:val="3"/>
        </w:numPr>
        <w:bidi w:val="0"/>
        <w:spacing w:lineRule="auto" w:line="240" w:before="0" w:after="0"/>
        <w:jc w:val="left"/>
        <w:rPr>
          <w:rFonts w:ascii="Calibri" w:hAnsi="Calibri"/>
          <w:sz w:val="22"/>
          <w:szCs w:val="22"/>
        </w:rPr>
      </w:pPr>
      <w:r>
        <w:rPr>
          <w:rFonts w:cs="Calibri" w:ascii="Calibri" w:hAnsi="Calibri"/>
          <w:b w:val="false"/>
          <w:i w:val="false"/>
          <w:caps w:val="false"/>
          <w:smallCaps w:val="false"/>
          <w:color w:val="000000"/>
          <w:spacing w:val="0"/>
          <w:sz w:val="22"/>
          <w:szCs w:val="22"/>
        </w:rPr>
        <w:t>PNRR;</w:t>
      </w:r>
    </w:p>
    <w:p>
      <w:pPr>
        <w:pStyle w:val="Normal"/>
        <w:numPr>
          <w:ilvl w:val="1"/>
          <w:numId w:val="3"/>
        </w:numPr>
        <w:bidi w:val="0"/>
        <w:spacing w:lineRule="auto" w:line="240" w:before="0" w:after="0"/>
        <w:jc w:val="left"/>
        <w:rPr>
          <w:rFonts w:ascii="Calibri" w:hAnsi="Calibri"/>
          <w:sz w:val="22"/>
          <w:szCs w:val="22"/>
        </w:rPr>
      </w:pPr>
      <w:r>
        <w:rPr>
          <w:rFonts w:cs="Calibri" w:ascii="Calibri" w:hAnsi="Calibri"/>
          <w:b w:val="false"/>
          <w:i w:val="false"/>
          <w:caps w:val="false"/>
          <w:smallCaps w:val="false"/>
          <w:color w:val="000000"/>
          <w:spacing w:val="0"/>
          <w:sz w:val="22"/>
          <w:szCs w:val="22"/>
        </w:rPr>
        <w:t>continuità assistenziale;</w:t>
      </w:r>
    </w:p>
    <w:p>
      <w:pPr>
        <w:pStyle w:val="Normal"/>
        <w:numPr>
          <w:ilvl w:val="1"/>
          <w:numId w:val="3"/>
        </w:numPr>
        <w:bidi w:val="0"/>
        <w:spacing w:lineRule="auto" w:line="240" w:before="0" w:after="0"/>
        <w:jc w:val="left"/>
        <w:rPr>
          <w:rFonts w:ascii="Calibri" w:hAnsi="Calibri"/>
          <w:sz w:val="22"/>
          <w:szCs w:val="22"/>
        </w:rPr>
      </w:pPr>
      <w:r>
        <w:rPr>
          <w:rFonts w:cs="Calibri" w:ascii="Calibri" w:hAnsi="Calibri"/>
          <w:b w:val="false"/>
          <w:i w:val="false"/>
          <w:caps w:val="false"/>
          <w:smallCaps w:val="false"/>
          <w:color w:val="000000"/>
          <w:spacing w:val="0"/>
          <w:sz w:val="22"/>
          <w:szCs w:val="22"/>
        </w:rPr>
        <w:t>emergenza-urgenza.</w:t>
      </w:r>
    </w:p>
    <w:p>
      <w:pPr>
        <w:pStyle w:val="Normal"/>
        <w:bidi w:val="0"/>
        <w:spacing w:lineRule="auto" w:line="240" w:before="0" w:after="0"/>
        <w:jc w:val="left"/>
        <w:rPr>
          <w:rFonts w:ascii="Calibri" w:hAnsi="Calibri" w:cs="Calibri"/>
          <w:sz w:val="24"/>
          <w:szCs w:val="24"/>
        </w:rPr>
      </w:pPr>
      <w:r>
        <w:rPr>
          <w:rFonts w:cs="Calibri" w:ascii="Calibri" w:hAnsi="Calibri"/>
          <w:sz w:val="24"/>
          <w:szCs w:val="24"/>
        </w:rPr>
      </w:r>
    </w:p>
    <w:tbl>
      <w:tblPr>
        <w:tblW w:w="9071" w:type="dxa"/>
        <w:jc w:val="left"/>
        <w:tblInd w:w="55" w:type="dxa"/>
        <w:tblCellMar>
          <w:top w:w="55" w:type="dxa"/>
          <w:left w:w="52" w:type="dxa"/>
          <w:bottom w:w="55" w:type="dxa"/>
          <w:right w:w="55" w:type="dxa"/>
        </w:tblCellMar>
      </w:tblPr>
      <w:tblGrid>
        <w:gridCol w:w="1015"/>
        <w:gridCol w:w="8055"/>
      </w:tblGrid>
      <w:tr>
        <w:trPr/>
        <w:tc>
          <w:tcPr>
            <w:tcW w:w="9070"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bidi w:val="0"/>
              <w:spacing w:lineRule="auto" w:line="240" w:before="0" w:after="0"/>
              <w:jc w:val="both"/>
              <w:rPr/>
            </w:pPr>
            <w:r>
              <w:rPr>
                <w:rFonts w:cs="Calibri" w:ascii="Calibri" w:hAnsi="Calibri"/>
                <w:b/>
                <w:bCs/>
                <w:i w:val="false"/>
                <w:iCs w:val="false"/>
                <w:sz w:val="22"/>
                <w:szCs w:val="22"/>
              </w:rPr>
              <w:t>Approvazione verbale seduta precedente</w:t>
            </w:r>
          </w:p>
        </w:tc>
      </w:tr>
      <w:tr>
        <w:trPr/>
        <w:tc>
          <w:tcPr>
            <w:tcW w:w="1015" w:type="dxa"/>
            <w:tcBorders>
              <w:top w:val="single" w:sz="2" w:space="0" w:color="000000"/>
              <w:left w:val="single" w:sz="2" w:space="0" w:color="000000"/>
              <w:bottom w:val="single" w:sz="2" w:space="0" w:color="000000"/>
              <w:right w:val="single" w:sz="2" w:space="0" w:color="000000"/>
            </w:tcBorders>
            <w:shd w:fill="auto" w:val="clear"/>
          </w:tcPr>
          <w:p>
            <w:pPr>
              <w:pStyle w:val="Contenutotabella"/>
              <w:widowControl w:val="false"/>
              <w:rPr>
                <w:rFonts w:ascii="Calibri" w:hAnsi="Calibri" w:cs="Calibri"/>
                <w:sz w:val="22"/>
                <w:szCs w:val="22"/>
              </w:rPr>
            </w:pPr>
            <w:r>
              <w:rPr>
                <w:rFonts w:cs="Calibri" w:ascii="Calibri" w:hAnsi="Calibri"/>
                <w:sz w:val="22"/>
                <w:szCs w:val="22"/>
              </w:rPr>
            </w:r>
          </w:p>
        </w:tc>
        <w:tc>
          <w:tcPr>
            <w:tcW w:w="8055" w:type="dxa"/>
            <w:tcBorders>
              <w:top w:val="single" w:sz="2" w:space="0" w:color="000000"/>
              <w:left w:val="single" w:sz="2" w:space="0" w:color="000000"/>
              <w:bottom w:val="single" w:sz="2" w:space="0" w:color="000000"/>
              <w:right w:val="single" w:sz="2" w:space="0" w:color="000000"/>
            </w:tcBorders>
            <w:shd w:fill="auto" w:val="clear"/>
          </w:tcPr>
          <w:p>
            <w:pPr>
              <w:pStyle w:val="Contenutotabella"/>
              <w:widowControl w:val="false"/>
              <w:snapToGrid w:val="false"/>
              <w:jc w:val="both"/>
              <w:rPr>
                <w:rFonts w:ascii="Calibri" w:hAnsi="Calibri" w:cs="Calibri"/>
                <w:sz w:val="22"/>
                <w:szCs w:val="22"/>
              </w:rPr>
            </w:pPr>
            <w:r>
              <w:rPr>
                <w:rFonts w:cs="Calibri" w:ascii="Calibri" w:hAnsi="Calibri"/>
                <w:sz w:val="22"/>
                <w:szCs w:val="22"/>
              </w:rPr>
              <w:t>Il verbale della seduta del 4 maggio 2022 viene approvato all’unanimità.</w:t>
            </w:r>
          </w:p>
        </w:tc>
      </w:tr>
      <w:tr>
        <w:trPr/>
        <w:tc>
          <w:tcPr>
            <w:tcW w:w="9070"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bidi w:val="0"/>
              <w:spacing w:lineRule="auto" w:line="240" w:before="0" w:after="0"/>
              <w:jc w:val="both"/>
              <w:rPr/>
            </w:pPr>
            <w:r>
              <w:rPr>
                <w:rFonts w:eastAsia="Calibri" w:cs="Calibri" w:ascii="Calibri" w:hAnsi="Calibri"/>
                <w:b/>
                <w:bCs/>
                <w:i w:val="false"/>
                <w:iCs w:val="false"/>
                <w:caps w:val="false"/>
                <w:smallCaps w:val="false"/>
                <w:color w:val="000000"/>
                <w:spacing w:val="0"/>
                <w:sz w:val="22"/>
                <w:szCs w:val="22"/>
              </w:rPr>
              <w:t>Aggiornamenti su: PNRR e continuità assistenziale con l’Assessore Bezzini e le dirigenti Dr.ssa Nannicini e Dr.ssa Matarrese</w:t>
            </w:r>
          </w:p>
        </w:tc>
      </w:tr>
      <w:tr>
        <w:trPr/>
        <w:tc>
          <w:tcPr>
            <w:tcW w:w="1015" w:type="dxa"/>
            <w:tcBorders>
              <w:top w:val="single" w:sz="2" w:space="0" w:color="000000"/>
              <w:left w:val="single" w:sz="2" w:space="0" w:color="000000"/>
              <w:bottom w:val="single" w:sz="2" w:space="0" w:color="000000"/>
              <w:right w:val="single" w:sz="2" w:space="0" w:color="000000"/>
            </w:tcBorders>
            <w:shd w:fill="auto" w:val="clear"/>
          </w:tcPr>
          <w:p>
            <w:pPr>
              <w:pStyle w:val="Contenutotabella"/>
              <w:widowControl w:val="false"/>
              <w:spacing w:lineRule="auto" w:line="240"/>
              <w:ind w:left="0" w:right="0" w:hanging="0"/>
              <w:rPr>
                <w:rFonts w:ascii="Calibri" w:hAnsi="Calibri" w:cs="Calibri"/>
                <w:sz w:val="22"/>
                <w:szCs w:val="22"/>
              </w:rPr>
            </w:pPr>
            <w:r>
              <w:rPr>
                <w:rFonts w:cs="Calibri" w:ascii="Calibri" w:hAnsi="Calibri"/>
                <w:sz w:val="22"/>
                <w:szCs w:val="22"/>
              </w:rPr>
            </w:r>
          </w:p>
        </w:tc>
        <w:tc>
          <w:tcPr>
            <w:tcW w:w="8055" w:type="dxa"/>
            <w:tcBorders>
              <w:top w:val="single" w:sz="2" w:space="0" w:color="000000"/>
              <w:left w:val="single" w:sz="2" w:space="0" w:color="000000"/>
              <w:bottom w:val="single" w:sz="2" w:space="0" w:color="000000"/>
              <w:right w:val="single" w:sz="2" w:space="0" w:color="000000"/>
            </w:tcBorders>
            <w:shd w:fill="auto" w:val="clear"/>
          </w:tcPr>
          <w:p>
            <w:pPr>
              <w:pStyle w:val="Contenutotabella"/>
              <w:widowControl w:val="false"/>
              <w:snapToGrid w:val="false"/>
              <w:spacing w:lineRule="auto" w:line="240"/>
              <w:ind w:left="0" w:right="0" w:hanging="0"/>
              <w:jc w:val="both"/>
              <w:rPr/>
            </w:pPr>
            <w:r>
              <w:rPr>
                <w:rFonts w:cs="Calibri" w:ascii="Calibri" w:hAnsi="Calibri"/>
                <w:sz w:val="22"/>
                <w:szCs w:val="22"/>
              </w:rPr>
              <w:t>La Regione Toscana è in attesa che il Ministero della Salute approvi la riforma sull’assistenza territoriale che dovrebbe essere approvata entro il 30 giugno. Dopo tale data uscirà il decreto ministeriale che darà il via a tutti i programmi a carico delle regioni, dopodiché ci saranno sei mesi di tempo per organizzare l’adeguamento edilizio dei servizi di assistenza territoriale. Nel corso dei prossimi mesi avranno luogo i lavori con i tecnici incaricati e avrà luogo anche la fase riorganizzativa attinente ai modelli organizzativi, verranno acquisiti i sistemi informatici abilitanti alla riforma territoriale e le piattaforme saranno nazionali, non più regionali. Il fatto di avere piattaforme informatiche uniche porterà nei prossimi anni un grosso vantaggio ai servizi.</w:t>
            </w:r>
          </w:p>
          <w:p>
            <w:pPr>
              <w:pStyle w:val="Contenutotabella"/>
              <w:widowControl w:val="false"/>
              <w:snapToGrid w:val="false"/>
              <w:spacing w:lineRule="auto" w:line="240"/>
              <w:ind w:left="0" w:right="0" w:hanging="0"/>
              <w:jc w:val="both"/>
              <w:rPr>
                <w:rFonts w:ascii="Calibri" w:hAnsi="Calibri" w:cs="Calibri"/>
                <w:sz w:val="22"/>
                <w:szCs w:val="22"/>
              </w:rPr>
            </w:pPr>
            <w:r>
              <w:rPr>
                <w:rFonts w:cs="Calibri" w:ascii="Calibri" w:hAnsi="Calibri"/>
                <w:sz w:val="22"/>
                <w:szCs w:val="22"/>
              </w:rPr>
            </w:r>
          </w:p>
          <w:p>
            <w:pPr>
              <w:pStyle w:val="Contenutotabella"/>
              <w:widowControl w:val="false"/>
              <w:snapToGrid w:val="false"/>
              <w:spacing w:lineRule="auto" w:line="240"/>
              <w:ind w:left="0" w:right="0" w:hanging="0"/>
              <w:jc w:val="both"/>
              <w:rPr/>
            </w:pPr>
            <w:r>
              <w:rPr>
                <w:rFonts w:cs="Calibri" w:ascii="Calibri" w:hAnsi="Calibri"/>
                <w:sz w:val="22"/>
                <w:szCs w:val="22"/>
              </w:rPr>
              <w:t>Il piano finanziario pluriennale che integra i fondi nazionali e comunitari per l</w:t>
            </w:r>
            <w:r>
              <w:rPr>
                <w:rFonts w:cs="Calibri" w:ascii="Calibri" w:hAnsi="Calibri"/>
                <w:b w:val="false"/>
                <w:bCs w:val="false"/>
                <w:sz w:val="22"/>
                <w:szCs w:val="22"/>
              </w:rPr>
              <w:t>’allocazione dell</w:t>
            </w:r>
            <w:r>
              <w:rPr>
                <w:rFonts w:cs="Calibri" w:ascii="Calibri" w:hAnsi="Calibri"/>
                <w:sz w:val="22"/>
                <w:szCs w:val="22"/>
              </w:rPr>
              <w:t xml:space="preserve">e risorse è stato approvato con delibera regionale n. </w:t>
            </w:r>
            <w:r>
              <w:rPr>
                <w:rFonts w:cs="Calibri" w:ascii="Calibri" w:hAnsi="Calibri"/>
                <w:b w:val="false"/>
                <w:bCs w:val="false"/>
                <w:sz w:val="22"/>
                <w:szCs w:val="22"/>
              </w:rPr>
              <w:t xml:space="preserve">597/2022. </w:t>
            </w:r>
            <w:r>
              <w:rPr>
                <w:rFonts w:cs="Calibri" w:ascii="Calibri" w:hAnsi="Calibri"/>
                <w:sz w:val="22"/>
                <w:szCs w:val="22"/>
              </w:rPr>
              <w:t xml:space="preserve">Nei documenti allegati si possono trovare in dettaglio le tipologie di attività inerenti la realizzazione degli interventi inseriti nella programmazione PNRR e PNC. Alcune di queste attività vengono svolte direttamente dalla Regione, in qualità di soggetto attuatore, mentre altre vengono delegate ad altri soggetti attuatori, nello specifico le Aziende sanitarie ed Estar, ed altre ancora vengono svolte in maniera congiunta. </w:t>
            </w:r>
          </w:p>
          <w:p>
            <w:pPr>
              <w:pStyle w:val="Corpodeltesto"/>
              <w:spacing w:lineRule="auto" w:line="240" w:before="0" w:after="0"/>
              <w:ind w:left="0" w:right="0" w:hanging="0"/>
              <w:jc w:val="both"/>
              <w:rPr>
                <w:rFonts w:ascii="Calibri" w:hAnsi="Calibri"/>
                <w:sz w:val="22"/>
                <w:szCs w:val="22"/>
              </w:rPr>
            </w:pPr>
            <w:r>
              <w:rPr>
                <w:rFonts w:ascii="Calibri" w:hAnsi="Calibri"/>
                <w:sz w:val="22"/>
                <w:szCs w:val="22"/>
              </w:rPr>
            </w:r>
          </w:p>
          <w:p>
            <w:pPr>
              <w:pStyle w:val="Corpodeltesto"/>
              <w:spacing w:lineRule="auto" w:line="240" w:before="0" w:after="0"/>
              <w:ind w:left="0" w:right="0" w:hanging="0"/>
              <w:jc w:val="both"/>
              <w:rPr/>
            </w:pPr>
            <w:r>
              <w:rPr>
                <w:rFonts w:ascii="Calibri" w:hAnsi="Calibri"/>
                <w:sz w:val="22"/>
                <w:szCs w:val="22"/>
              </w:rPr>
              <w:t>Il Piano Operativo Regionale (POR) è stato approvato con delibera regionale n. 599/2022. Negli allegati alla delibera si trova il dettaglio</w:t>
            </w:r>
            <w:r>
              <w:rPr>
                <w:rFonts w:ascii="Calibri" w:hAnsi="Calibri"/>
                <w:b w:val="false"/>
                <w:bCs w:val="false"/>
                <w:color w:val="000000"/>
                <w:sz w:val="22"/>
                <w:szCs w:val="22"/>
              </w:rPr>
              <w:t xml:space="preserve"> della programmazione PNRR/PNC approvata dalla Regione, con le specifiche di ciascun intervento: costo totale, contributo pubblico e soggetto incaricato della attuazione. Il POR si compone di piani d’azione redatti per ciascuna linea di investimento, dettagliati degli interventi necessari al raggiungimento degli obiettivi previsti dal PNRR e per i quali sono state predisposte apposite schede d’intervento. </w:t>
            </w:r>
            <w:r>
              <w:rPr>
                <w:rFonts w:cs="Calibri" w:ascii="Calibri" w:hAnsi="Calibri"/>
                <w:b w:val="false"/>
                <w:bCs w:val="false"/>
                <w:color w:val="000000"/>
                <w:sz w:val="22"/>
                <w:szCs w:val="22"/>
              </w:rPr>
              <w:t xml:space="preserve">Il </w:t>
            </w:r>
            <w:r>
              <w:rPr>
                <w:rFonts w:cs="Calibri" w:ascii="Calibri" w:hAnsi="Calibri"/>
                <w:sz w:val="22"/>
                <w:szCs w:val="22"/>
              </w:rPr>
              <w:t>POR è l’allegato al Contratto Istituzionale di Sviluppo (CIS), un vero e proprio contratto con il quale la Regione si impegna a tutta una serie di adempimenti nei tempi previsti altrimenti va incontro a un procedimento sanzionatorio dato dal commissariamento ministeriale. A livello nazionale si stanno mettendo a punto degli accordi quadro per alleggerire le procedure di gara per la selezione dei fornitori di lavori e di servizi di progettazione e tecnici (4 procedure: progettazione, lavori, verifica e collaudo). Queste dovrebbero partire entro il mese di luglio e concludersi in autunno.</w:t>
            </w:r>
          </w:p>
          <w:p>
            <w:pPr>
              <w:pStyle w:val="Contenutotabella"/>
              <w:widowControl w:val="false"/>
              <w:snapToGrid w:val="false"/>
              <w:spacing w:lineRule="auto" w:line="240"/>
              <w:ind w:left="0" w:right="0" w:hanging="0"/>
              <w:jc w:val="both"/>
              <w:rPr>
                <w:rFonts w:ascii="Calibri" w:hAnsi="Calibri" w:cs="Calibri"/>
                <w:sz w:val="22"/>
                <w:szCs w:val="22"/>
              </w:rPr>
            </w:pPr>
            <w:r>
              <w:rPr>
                <w:rFonts w:cs="Calibri" w:ascii="Calibri" w:hAnsi="Calibri"/>
                <w:sz w:val="22"/>
                <w:szCs w:val="22"/>
              </w:rPr>
            </w:r>
          </w:p>
          <w:p>
            <w:pPr>
              <w:pStyle w:val="Contenutotabella"/>
              <w:widowControl w:val="false"/>
              <w:snapToGrid w:val="false"/>
              <w:spacing w:lineRule="auto" w:line="240"/>
              <w:ind w:left="0" w:right="0" w:hanging="0"/>
              <w:jc w:val="both"/>
              <w:rPr/>
            </w:pPr>
            <w:r>
              <w:rPr>
                <w:rFonts w:cs="Calibri" w:ascii="Calibri" w:hAnsi="Calibri"/>
                <w:sz w:val="22"/>
                <w:szCs w:val="22"/>
              </w:rPr>
              <w:t>Per quanto riguarda la ricerca sanitaria, la linea di investimenti è totalmente gestita dal Ministero.</w:t>
            </w:r>
          </w:p>
          <w:p>
            <w:pPr>
              <w:pStyle w:val="Contenutotabella"/>
              <w:widowControl w:val="false"/>
              <w:snapToGrid w:val="false"/>
              <w:spacing w:lineRule="auto" w:line="240"/>
              <w:ind w:left="0" w:right="0" w:hanging="0"/>
              <w:jc w:val="both"/>
              <w:rPr>
                <w:rFonts w:ascii="Calibri" w:hAnsi="Calibri" w:cs="Calibri"/>
                <w:sz w:val="22"/>
                <w:szCs w:val="22"/>
              </w:rPr>
            </w:pPr>
            <w:r>
              <w:rPr>
                <w:rFonts w:cs="Calibri" w:ascii="Calibri" w:hAnsi="Calibri"/>
                <w:sz w:val="22"/>
                <w:szCs w:val="22"/>
              </w:rPr>
            </w:r>
          </w:p>
          <w:p>
            <w:pPr>
              <w:pStyle w:val="Contenutotabella"/>
              <w:widowControl w:val="false"/>
              <w:snapToGrid w:val="false"/>
              <w:spacing w:lineRule="auto" w:line="240"/>
              <w:ind w:left="0" w:right="0" w:hanging="0"/>
              <w:jc w:val="both"/>
              <w:rPr/>
            </w:pPr>
            <w:r>
              <w:rPr>
                <w:rFonts w:cs="Calibri" w:ascii="Calibri" w:hAnsi="Calibri"/>
                <w:sz w:val="22"/>
                <w:szCs w:val="22"/>
              </w:rPr>
              <w:t xml:space="preserve">Per quanto riguarda la continuità assistenziale, a livello nazionale stanno lavorando alla riforma della guardia medica e al riordino dell’attività della figura del MMG che dovrebbe essere assimilato in un’unica figura con il medico della continuità assistenziale attraverso un nuovo contratto collettivo. Anche a livello regionale da pochi mesi si sta lavorando a questa riforma e all’istituzione della figura unica. Gli elementi nuovi in generale sono: un numero unico europeo, il 116117, attivo h 24, per tutte le guardie mediche e poi alcuni servizi territoriali come la figura dell’infermiere di base a domicilio e la differenziazione delle sedi per i servizi notturni, festivi e dei fine settimana in base alle esigenze territoriali (es. turismo). </w:t>
            </w:r>
          </w:p>
          <w:p>
            <w:pPr>
              <w:pStyle w:val="Contenutotabella"/>
              <w:widowControl w:val="false"/>
              <w:snapToGrid w:val="false"/>
              <w:spacing w:lineRule="auto" w:line="240"/>
              <w:ind w:left="0" w:right="0" w:hanging="0"/>
              <w:jc w:val="both"/>
              <w:rPr/>
            </w:pPr>
            <w:r>
              <w:rPr>
                <w:rFonts w:cs="Calibri" w:ascii="Calibri" w:hAnsi="Calibri"/>
                <w:sz w:val="22"/>
                <w:szCs w:val="22"/>
              </w:rPr>
              <w:t>È prevista anche una specifica formazione per i medici che si occuperanno della continuità assistenziale, dato che attualmente sono gli specialisti che sostengono le cure intermedie e invece si prevede che questi siano affiancati da medici adeguatamente formati. In questo modo si prevede di avere un collegamento diretto tra ospedale e territorio e una presa in carico del paziente seguito a livello domiciliare. In un prossimo futuro si prevede di poter somministrare i farmaci direttamente a domicilio, di fare la dialisi a domicilio e anche i pazienti con insufficienza respiratoria potranno essere gestiti a domicilio. Attualmente si sta facendo una sperimentazione localizzata.</w:t>
            </w:r>
          </w:p>
          <w:p>
            <w:pPr>
              <w:pStyle w:val="Contenutotabella"/>
              <w:widowControl w:val="false"/>
              <w:snapToGrid w:val="false"/>
              <w:spacing w:lineRule="auto" w:line="240"/>
              <w:ind w:left="0" w:right="0" w:hanging="0"/>
              <w:jc w:val="both"/>
              <w:rPr>
                <w:rFonts w:ascii="Calibri" w:hAnsi="Calibri" w:cs="Calibri"/>
                <w:sz w:val="22"/>
                <w:szCs w:val="22"/>
              </w:rPr>
            </w:pPr>
            <w:r>
              <w:rPr>
                <w:rFonts w:cs="Calibri" w:ascii="Calibri" w:hAnsi="Calibri"/>
                <w:sz w:val="22"/>
                <w:szCs w:val="22"/>
              </w:rPr>
            </w:r>
          </w:p>
          <w:p>
            <w:pPr>
              <w:pStyle w:val="Contenutotabella"/>
              <w:widowControl w:val="false"/>
              <w:snapToGrid w:val="false"/>
              <w:spacing w:lineRule="auto" w:line="240"/>
              <w:ind w:left="0" w:right="0" w:hanging="0"/>
              <w:jc w:val="both"/>
              <w:rPr/>
            </w:pPr>
            <w:r>
              <w:rPr>
                <w:rFonts w:cs="Calibri" w:ascii="Calibri" w:hAnsi="Calibri"/>
                <w:sz w:val="22"/>
                <w:szCs w:val="22"/>
              </w:rPr>
              <w:t>Il tema dell’emergenza-urgenza sarà affrontato con la Dr.ssa Maielli in un successivo incontro.</w:t>
            </w:r>
          </w:p>
        </w:tc>
      </w:tr>
      <w:tr>
        <w:trPr/>
        <w:tc>
          <w:tcPr>
            <w:tcW w:w="9070"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bidi w:val="0"/>
              <w:spacing w:lineRule="auto" w:line="240" w:before="0" w:after="0"/>
              <w:jc w:val="both"/>
              <w:rPr/>
            </w:pPr>
            <w:r>
              <w:rPr>
                <w:rFonts w:cs="Calibri" w:ascii="Calibri" w:hAnsi="Calibri"/>
                <w:b/>
                <w:bCs/>
                <w:i w:val="false"/>
                <w:iCs w:val="false"/>
                <w:sz w:val="22"/>
                <w:szCs w:val="22"/>
              </w:rPr>
              <w:t>Problematiche portate dai cittadini</w:t>
            </w:r>
          </w:p>
        </w:tc>
      </w:tr>
      <w:tr>
        <w:trPr/>
        <w:tc>
          <w:tcPr>
            <w:tcW w:w="1015" w:type="dxa"/>
            <w:tcBorders>
              <w:top w:val="single" w:sz="2" w:space="0" w:color="000000"/>
              <w:left w:val="single" w:sz="2" w:space="0" w:color="000000"/>
              <w:bottom w:val="single" w:sz="2" w:space="0" w:color="000000"/>
              <w:right w:val="single" w:sz="2" w:space="0" w:color="000000"/>
            </w:tcBorders>
            <w:shd w:fill="auto" w:val="clear"/>
          </w:tcPr>
          <w:p>
            <w:pPr>
              <w:pStyle w:val="Contenutotabella"/>
              <w:widowControl w:val="false"/>
              <w:rPr>
                <w:rFonts w:ascii="Calibri" w:hAnsi="Calibri" w:cs="Calibri"/>
                <w:sz w:val="22"/>
                <w:szCs w:val="22"/>
              </w:rPr>
            </w:pPr>
            <w:r>
              <w:rPr>
                <w:rFonts w:cs="Calibri" w:ascii="Calibri" w:hAnsi="Calibri"/>
                <w:sz w:val="22"/>
                <w:szCs w:val="22"/>
              </w:rPr>
            </w:r>
          </w:p>
        </w:tc>
        <w:tc>
          <w:tcPr>
            <w:tcW w:w="8055" w:type="dxa"/>
            <w:tcBorders>
              <w:top w:val="single" w:sz="2" w:space="0" w:color="000000"/>
              <w:left w:val="single" w:sz="2" w:space="0" w:color="000000"/>
              <w:bottom w:val="single" w:sz="2" w:space="0" w:color="000000"/>
              <w:right w:val="single" w:sz="2" w:space="0" w:color="000000"/>
            </w:tcBorders>
            <w:shd w:fill="auto" w:val="clear"/>
          </w:tcPr>
          <w:p>
            <w:pPr>
              <w:pStyle w:val="Contenutotabella"/>
              <w:widowControl w:val="false"/>
              <w:snapToGrid w:val="false"/>
              <w:spacing w:lineRule="auto" w:line="240"/>
              <w:ind w:left="0" w:right="0" w:hanging="0"/>
              <w:jc w:val="both"/>
              <w:rPr>
                <w:rFonts w:ascii="Calibri" w:hAnsi="Calibri" w:cs="Calibri"/>
                <w:sz w:val="22"/>
                <w:szCs w:val="22"/>
              </w:rPr>
            </w:pPr>
            <w:r>
              <w:rPr>
                <w:rFonts w:cs="Calibri" w:ascii="Calibri" w:hAnsi="Calibri"/>
                <w:sz w:val="22"/>
                <w:szCs w:val="22"/>
              </w:rPr>
            </w:r>
          </w:p>
          <w:p>
            <w:pPr>
              <w:pStyle w:val="Contenutotabella"/>
              <w:widowControl w:val="false"/>
              <w:snapToGrid w:val="false"/>
              <w:spacing w:lineRule="auto" w:line="240"/>
              <w:ind w:left="0" w:right="0" w:hanging="0"/>
              <w:jc w:val="both"/>
              <w:rPr/>
            </w:pPr>
            <w:r>
              <w:rPr>
                <w:rFonts w:cs="Calibri" w:ascii="Calibri" w:hAnsi="Calibri"/>
                <w:b/>
                <w:bCs/>
                <w:sz w:val="22"/>
                <w:szCs w:val="22"/>
              </w:rPr>
              <w:t>Medicina territoriale e continuità ospedale territorio</w:t>
            </w:r>
          </w:p>
          <w:p>
            <w:pPr>
              <w:pStyle w:val="Contenutotabella"/>
              <w:widowControl w:val="false"/>
              <w:snapToGrid w:val="false"/>
              <w:spacing w:lineRule="auto" w:line="240"/>
              <w:ind w:left="0" w:right="0" w:hanging="0"/>
              <w:jc w:val="both"/>
              <w:rPr/>
            </w:pPr>
            <w:r>
              <w:rPr>
                <w:rFonts w:cs="Calibri" w:ascii="Calibri" w:hAnsi="Calibri"/>
                <w:sz w:val="22"/>
                <w:szCs w:val="22"/>
              </w:rPr>
              <w:t xml:space="preserve">Il vero punto critico dell’organizzazione del territorio si verifica nello snodo tra ospedale e territorio. Tanti pazienti che accedono al PS per emergenza si trovano in una situazione di criticità data la difficoltà di comunicazione con i propri familiari. Anche il sistema di accettazione del PS avrebbe bisogno di una revisione perché troppo spesso ci sono segnalazioni di persone dimesse dal PS e rientrate 1 o 2 giorni dopo per nuova emergenza. Questo potrebbe essere dovuto al fatto che molte persone in età avanzata vivono sole e non hanno il giusto supporto di servizi a livello territoriale e quindi, spesso e volentieri, l’unica risorsa rimane il PS. Questo è il </w:t>
            </w:r>
            <w:r>
              <w:rPr>
                <w:rFonts w:eastAsia="Times New Roman" w:cs="Times New Roman" w:ascii="Calibri" w:hAnsi="Calibri"/>
                <w:color w:val="000000"/>
                <w:kern w:val="0"/>
                <w:sz w:val="22"/>
                <w:szCs w:val="22"/>
                <w:highlight w:val="white"/>
                <w:lang w:val="it-IT" w:eastAsia="zh-CN" w:bidi="ar-SA"/>
              </w:rPr>
              <w:t xml:space="preserve">problema delle dimissioni ospedaliere di persone fragili o sole in assenza di una programmazione di cure domiciliari e/o territoriali corrispondente ai veri bisogni. </w:t>
            </w:r>
            <w:r>
              <w:rPr>
                <w:rFonts w:cs="Calibri" w:ascii="Calibri" w:hAnsi="Calibri"/>
                <w:sz w:val="22"/>
                <w:szCs w:val="22"/>
              </w:rPr>
              <w:t>Nel modello di assistenza territoriale era previsto che all’uscita dall’ospedale il paziente venisse preso in carico dall’ACOT ma risulta che nella maggior parte dei casi questo non avvenga. Inoltre alcune ACOT hanno difficoltà a comunicare con l’ospedale e la figura del MMG non è coinvolta nel percorso, in quanto i medici di base hanno i loro orari di ambulatorio e raramente sono coinvolti in attività che vanno oltre a questo. Inoltre i territori di certe province toscane sono molto differenti all’interno delle stesse e questo crea un ulteriore ostacolo.</w:t>
            </w:r>
            <w:r>
              <w:rPr>
                <w:rFonts w:eastAsia="Times New Roman" w:cs="Times New Roman" w:ascii="Calibri" w:hAnsi="Calibri"/>
                <w:color w:val="000000"/>
                <w:kern w:val="0"/>
                <w:sz w:val="22"/>
                <w:szCs w:val="22"/>
                <w:highlight w:val="white"/>
                <w:lang w:val="it-IT" w:eastAsia="zh-CN" w:bidi="ar-SA"/>
              </w:rPr>
              <w:t xml:space="preserve"> Viene segnalata la provincia di Arezzo che è in sofferenza a causa della mancanza di figure mediche territoriali, soprattutto nelle zone più interne e collinari/montane.</w:t>
            </w:r>
          </w:p>
          <w:p>
            <w:pPr>
              <w:pStyle w:val="Normal"/>
              <w:widowControl w:val="false"/>
              <w:bidi w:val="0"/>
              <w:spacing w:lineRule="auto" w:line="240" w:before="0" w:after="0"/>
              <w:jc w:val="both"/>
              <w:rPr/>
            </w:pPr>
            <w:r>
              <w:rPr>
                <w:rFonts w:eastAsia="Times New Roman" w:cs="Times New Roman" w:ascii="Calibri" w:hAnsi="Calibri"/>
                <w:color w:val="000000"/>
                <w:kern w:val="0"/>
                <w:sz w:val="22"/>
                <w:szCs w:val="22"/>
                <w:highlight w:val="white"/>
                <w:lang w:val="it-IT" w:eastAsia="zh-CN" w:bidi="ar-SA"/>
              </w:rPr>
              <w:t xml:space="preserve">I presenti ritengono che i comitati di partecipazione dovrebbero essere lo specchio per riportare la realtà del territorio alle istituzioni, svolgendo così un ruolo di antenne per suggerire una programmazione che non crei nei cittadini aspettative utopistiche.  </w:t>
            </w:r>
          </w:p>
          <w:p>
            <w:pPr>
              <w:pStyle w:val="Normal"/>
              <w:widowControl w:val="false"/>
              <w:bidi w:val="0"/>
              <w:spacing w:lineRule="auto" w:line="240" w:before="0" w:after="0"/>
              <w:jc w:val="both"/>
              <w:rPr/>
            </w:pPr>
            <w:r>
              <w:rPr>
                <w:rFonts w:eastAsia="Times New Roman" w:cs="Times New Roman" w:ascii="Calibri" w:hAnsi="Calibri"/>
                <w:color w:val="000000"/>
                <w:kern w:val="0"/>
                <w:sz w:val="22"/>
                <w:szCs w:val="22"/>
                <w:highlight w:val="white"/>
                <w:lang w:val="it-IT" w:eastAsia="zh-CN" w:bidi="ar-SA"/>
              </w:rPr>
              <w:t>Per quanto riguarda la mappatura della guardia medica che viene fatta ai fini della revisione, c’è il timore che questa non tenga conto dei codici bianchi il che produrrebbe un dato falsato.</w:t>
            </w:r>
          </w:p>
          <w:p>
            <w:pPr>
              <w:pStyle w:val="Contenutotabella"/>
              <w:widowControl w:val="false"/>
              <w:bidi w:val="0"/>
              <w:snapToGrid w:val="false"/>
              <w:spacing w:lineRule="auto" w:line="240" w:before="0" w:after="0"/>
              <w:ind w:left="0" w:right="0" w:hanging="0"/>
              <w:jc w:val="both"/>
              <w:rPr/>
            </w:pPr>
            <w:r>
              <w:rPr>
                <w:rFonts w:eastAsia="Times New Roman" w:cs="Times New Roman" w:ascii="Calibri" w:hAnsi="Calibri"/>
                <w:color w:val="000000"/>
                <w:kern w:val="0"/>
                <w:sz w:val="22"/>
                <w:szCs w:val="22"/>
                <w:highlight w:val="white"/>
                <w:lang w:val="it-IT" w:eastAsia="zh-CN" w:bidi="ar-SA"/>
              </w:rPr>
              <w:t xml:space="preserve"> </w:t>
            </w:r>
          </w:p>
          <w:p>
            <w:pPr>
              <w:pStyle w:val="Contenutotabella"/>
              <w:widowControl w:val="false"/>
              <w:snapToGrid w:val="false"/>
              <w:spacing w:lineRule="auto" w:line="240"/>
              <w:ind w:left="0" w:right="0" w:hanging="0"/>
              <w:jc w:val="both"/>
              <w:rPr/>
            </w:pPr>
            <w:r>
              <w:rPr>
                <w:rFonts w:cs="Calibri" w:ascii="Calibri" w:hAnsi="Calibri"/>
                <w:b/>
                <w:bCs/>
                <w:sz w:val="22"/>
                <w:szCs w:val="22"/>
              </w:rPr>
              <w:t>Personale medico e formazione in medicina</w:t>
            </w:r>
          </w:p>
          <w:p>
            <w:pPr>
              <w:pStyle w:val="Contenutotabella"/>
              <w:widowControl w:val="false"/>
              <w:snapToGrid w:val="false"/>
              <w:spacing w:lineRule="auto" w:line="240"/>
              <w:ind w:left="0" w:right="0" w:hanging="0"/>
              <w:jc w:val="both"/>
              <w:rPr/>
            </w:pPr>
            <w:r>
              <w:rPr>
                <w:rFonts w:cs="Calibri" w:ascii="Calibri" w:hAnsi="Calibri"/>
                <w:sz w:val="22"/>
                <w:szCs w:val="22"/>
              </w:rPr>
              <w:t xml:space="preserve">Un aspetto principale è l’assenza del personale, delle assunzioni dichiarate buona parte riguardano il personale in condizione di precariato che è stato stabilizzato. </w:t>
            </w:r>
            <w:r>
              <w:rPr>
                <w:rFonts w:eastAsia="Times New Roman" w:cs="Times New Roman" w:ascii="Calibri" w:hAnsi="Calibri"/>
                <w:color w:val="000000"/>
                <w:kern w:val="0"/>
                <w:sz w:val="22"/>
                <w:szCs w:val="22"/>
                <w:highlight w:val="white"/>
                <w:lang w:val="it-IT" w:eastAsia="zh-CN" w:bidi="ar-SA"/>
              </w:rPr>
              <w:t xml:space="preserve">Un problema che forse non è da sottovalutare è la difficoltà di accesso alla Facoltà di Medicina e il numero chiuso delle iscrizioni. Inoltre, risultano scarse le iscrizioni a specializzazioni come ad esempio la </w:t>
            </w:r>
            <w:r>
              <w:rPr>
                <w:rFonts w:cs="Calibri" w:ascii="Calibri" w:hAnsi="Calibri"/>
                <w:sz w:val="22"/>
                <w:szCs w:val="22"/>
              </w:rPr>
              <w:t xml:space="preserve">medicina d’urgenza. L’Assessore precisa che sono state fatte molte più di 4000 assunzioni, molte di queste sono però legate al fabbisogno covid, per questo ci sono delle discipline in sofferenza, a partire dall’emergenza urgenza, poco attrattiva, infatti non c’è stata risposta alle borse di studio per questa disciplina. </w:t>
            </w:r>
            <w:r>
              <w:rPr>
                <w:rFonts w:eastAsia="Times New Roman" w:cs="Calibri" w:ascii="Calibri" w:hAnsi="Calibri"/>
                <w:color w:val="auto"/>
                <w:kern w:val="0"/>
                <w:sz w:val="22"/>
                <w:szCs w:val="22"/>
                <w:lang w:val="it-IT" w:eastAsia="zh-CN" w:bidi="ar-SA"/>
              </w:rPr>
              <w:t>D</w:t>
            </w:r>
            <w:r>
              <w:rPr>
                <w:rFonts w:cs="Calibri" w:ascii="Calibri" w:hAnsi="Calibri"/>
                <w:sz w:val="22"/>
                <w:szCs w:val="22"/>
              </w:rPr>
              <w:t>ice che siamo in un momento in cui stanno andando in pensione molti medici di famiglia, pediatri quindi ci troviamo in difficoltà. I vari percorsi formativi messi in atto negli ultimi due anni  produrranno effetti nei prossimi tre o quattro anni. Altro fenomeno è il numero, per ora limitato, dei medici che si spostano a lavorare nel privato.</w:t>
            </w:r>
          </w:p>
          <w:p>
            <w:pPr>
              <w:pStyle w:val="Normal"/>
              <w:widowControl w:val="false"/>
              <w:bidi w:val="0"/>
              <w:spacing w:lineRule="auto" w:line="240" w:before="0" w:after="0"/>
              <w:jc w:val="both"/>
              <w:rPr>
                <w:rFonts w:ascii="Calibri" w:hAnsi="Calibri" w:eastAsia="Times New Roman" w:cs="Times New Roman"/>
                <w:color w:val="000000"/>
                <w:kern w:val="0"/>
                <w:sz w:val="22"/>
                <w:szCs w:val="22"/>
                <w:highlight w:val="white"/>
                <w:lang w:val="it-IT" w:eastAsia="zh-CN" w:bidi="ar-SA"/>
              </w:rPr>
            </w:pPr>
            <w:r>
              <w:rPr>
                <w:rFonts w:eastAsia="Times New Roman" w:cs="Times New Roman" w:ascii="Calibri" w:hAnsi="Calibri"/>
                <w:color w:val="000000"/>
                <w:kern w:val="0"/>
                <w:sz w:val="22"/>
                <w:szCs w:val="22"/>
                <w:highlight w:val="white"/>
                <w:lang w:val="it-IT" w:eastAsia="zh-CN" w:bidi="ar-SA"/>
              </w:rPr>
            </w:r>
          </w:p>
          <w:p>
            <w:pPr>
              <w:pStyle w:val="Normal"/>
              <w:widowControl w:val="false"/>
              <w:bidi w:val="0"/>
              <w:snapToGrid w:val="false"/>
              <w:spacing w:lineRule="auto" w:line="240" w:before="0" w:after="0"/>
              <w:ind w:left="0" w:right="0" w:hanging="0"/>
              <w:jc w:val="both"/>
              <w:rPr>
                <w:rFonts w:ascii="Calibri" w:hAnsi="Calibri" w:eastAsia="Times New Roman" w:cs="Times New Roman"/>
                <w:color w:val="000000"/>
                <w:kern w:val="0"/>
                <w:sz w:val="22"/>
                <w:szCs w:val="22"/>
                <w:highlight w:val="white"/>
                <w:lang w:val="it-IT" w:eastAsia="zh-CN" w:bidi="ar-SA"/>
              </w:rPr>
            </w:pPr>
            <w:r>
              <w:rPr>
                <w:rFonts w:eastAsia="Times New Roman" w:cs="Times New Roman" w:ascii="Calibri" w:hAnsi="Calibri"/>
                <w:color w:val="000000"/>
                <w:kern w:val="0"/>
                <w:sz w:val="22"/>
                <w:szCs w:val="22"/>
                <w:highlight w:val="white"/>
                <w:lang w:val="it-IT" w:eastAsia="zh-CN" w:bidi="ar-SA"/>
              </w:rPr>
            </w:r>
          </w:p>
          <w:p>
            <w:pPr>
              <w:pStyle w:val="Contenutotabella"/>
              <w:widowControl w:val="false"/>
              <w:snapToGrid w:val="false"/>
              <w:spacing w:lineRule="auto" w:line="240"/>
              <w:ind w:left="0" w:right="0" w:hanging="0"/>
              <w:jc w:val="both"/>
              <w:rPr>
                <w:rFonts w:ascii="Calibri" w:hAnsi="Calibri" w:eastAsia="Times New Roman" w:cs="Times New Roman"/>
                <w:b/>
                <w:b/>
                <w:bCs/>
                <w:color w:val="000000"/>
                <w:kern w:val="0"/>
                <w:sz w:val="22"/>
                <w:szCs w:val="22"/>
                <w:highlight w:val="white"/>
                <w:lang w:val="it-IT" w:eastAsia="zh-CN" w:bidi="ar-SA"/>
              </w:rPr>
            </w:pPr>
            <w:r>
              <w:rPr>
                <w:rFonts w:eastAsia="Times New Roman" w:cs="Times New Roman" w:ascii="Calibri" w:hAnsi="Calibri"/>
                <w:b/>
                <w:bCs/>
                <w:color w:val="000000"/>
                <w:kern w:val="0"/>
                <w:sz w:val="22"/>
                <w:szCs w:val="22"/>
                <w:highlight w:val="white"/>
                <w:lang w:val="it-IT" w:eastAsia="zh-CN" w:bidi="ar-SA"/>
              </w:rPr>
              <w:t>Gruppo di lavoro liste di attesa</w:t>
            </w:r>
          </w:p>
          <w:p>
            <w:pPr>
              <w:pStyle w:val="Contenutotabella"/>
              <w:widowControl w:val="false"/>
              <w:bidi w:val="0"/>
              <w:snapToGrid w:val="false"/>
              <w:spacing w:lineRule="auto" w:line="240" w:before="0" w:after="0"/>
              <w:ind w:left="0" w:right="0" w:hanging="0"/>
              <w:jc w:val="both"/>
              <w:rPr/>
            </w:pPr>
            <w:r>
              <w:rPr>
                <w:rFonts w:eastAsia="Times New Roman" w:cs="Times New Roman" w:ascii="Calibri" w:hAnsi="Calibri"/>
                <w:color w:val="000000"/>
                <w:kern w:val="0"/>
                <w:sz w:val="22"/>
                <w:szCs w:val="22"/>
                <w:highlight w:val="white"/>
                <w:lang w:val="it-IT" w:eastAsia="zh-CN" w:bidi="ar-SA"/>
              </w:rPr>
              <w:t xml:space="preserve">Viene sollevato il problema che i membri del Consiglio non sono stati più convocati alle </w:t>
            </w:r>
            <w:r>
              <w:rPr>
                <w:rFonts w:eastAsia="Times New Roman" w:cs="Times New Roman" w:ascii="Calibri" w:hAnsi="Calibri"/>
                <w:b w:val="false"/>
                <w:i w:val="false"/>
                <w:caps w:val="false"/>
                <w:smallCaps w:val="false"/>
                <w:color w:val="000000"/>
                <w:spacing w:val="0"/>
                <w:kern w:val="0"/>
                <w:sz w:val="22"/>
                <w:szCs w:val="22"/>
                <w:highlight w:val="white"/>
                <w:lang w:val="it-IT" w:eastAsia="zh-CN" w:bidi="ar-SA"/>
              </w:rPr>
              <w:t>riunioni quindicinali del gruppo di lavoro, del quale fanno parte dal 2018/19. Ai consiglieri veniva inoltre inviato un report sull'andamento delle liste di attesa che sarebbe stato oggetto di discussione nell’incontro successivo, anche questo non è stato più trasmesso.</w:t>
            </w:r>
          </w:p>
          <w:p>
            <w:pPr>
              <w:pStyle w:val="Normal"/>
              <w:widowControl w:val="false"/>
              <w:bidi w:val="0"/>
              <w:snapToGrid w:val="false"/>
              <w:spacing w:lineRule="auto" w:line="240" w:before="0" w:after="0"/>
              <w:ind w:left="0" w:right="0" w:hanging="0"/>
              <w:jc w:val="both"/>
              <w:rPr>
                <w:rFonts w:ascii="Calibri" w:hAnsi="Calibri" w:eastAsia="Times New Roman" w:cs="Times New Roman"/>
                <w:b w:val="false"/>
                <w:b w:val="false"/>
                <w:i w:val="false"/>
                <w:i w:val="false"/>
                <w:caps w:val="false"/>
                <w:smallCaps w:val="false"/>
                <w:color w:val="000000"/>
                <w:spacing w:val="0"/>
                <w:kern w:val="0"/>
                <w:sz w:val="22"/>
                <w:szCs w:val="22"/>
                <w:highlight w:val="yellow"/>
                <w:lang w:val="it-IT" w:eastAsia="zh-CN" w:bidi="ar-SA"/>
              </w:rPr>
            </w:pPr>
            <w:r>
              <w:rPr>
                <w:rFonts w:eastAsia="Times New Roman" w:cs="Times New Roman" w:ascii="Calibri" w:hAnsi="Calibri"/>
                <w:b w:val="false"/>
                <w:i w:val="false"/>
                <w:caps w:val="false"/>
                <w:smallCaps w:val="false"/>
                <w:color w:val="000000"/>
                <w:spacing w:val="0"/>
                <w:kern w:val="0"/>
                <w:sz w:val="22"/>
                <w:szCs w:val="22"/>
                <w:highlight w:val="yellow"/>
                <w:lang w:val="it-IT" w:eastAsia="zh-CN" w:bidi="ar-SA"/>
              </w:rPr>
            </w:r>
          </w:p>
          <w:p>
            <w:pPr>
              <w:pStyle w:val="Contenutotabella"/>
              <w:widowControl w:val="false"/>
              <w:bidi w:val="0"/>
              <w:snapToGrid w:val="false"/>
              <w:spacing w:lineRule="auto" w:line="240" w:before="0" w:after="0"/>
              <w:ind w:left="0" w:right="0" w:hanging="0"/>
              <w:jc w:val="both"/>
              <w:rPr>
                <w:rFonts w:ascii="Calibri" w:hAnsi="Calibri"/>
                <w:sz w:val="22"/>
                <w:szCs w:val="22"/>
              </w:rPr>
            </w:pPr>
            <w:r>
              <w:rPr>
                <w:rFonts w:eastAsia="Times New Roman" w:cs="Times New Roman" w:ascii="Calibri" w:hAnsi="Calibri"/>
                <w:b w:val="false"/>
                <w:i w:val="false"/>
                <w:caps w:val="false"/>
                <w:smallCaps w:val="false"/>
                <w:color w:val="000000"/>
                <w:spacing w:val="0"/>
                <w:kern w:val="0"/>
                <w:sz w:val="22"/>
                <w:szCs w:val="22"/>
                <w:highlight w:val="white"/>
                <w:lang w:val="it-IT" w:eastAsia="zh-CN" w:bidi="ar-SA"/>
              </w:rPr>
              <w:t>Viene deciso di scrivere una lettera formale al Direttore Gelli.</w:t>
            </w:r>
          </w:p>
        </w:tc>
      </w:tr>
      <w:tr>
        <w:trPr/>
        <w:tc>
          <w:tcPr>
            <w:tcW w:w="9070" w:type="dxa"/>
            <w:gridSpan w:val="2"/>
            <w:tcBorders>
              <w:top w:val="single" w:sz="2" w:space="0" w:color="000000"/>
              <w:left w:val="single" w:sz="2" w:space="0" w:color="000000"/>
              <w:bottom w:val="single" w:sz="2" w:space="0" w:color="000000"/>
              <w:right w:val="single" w:sz="2" w:space="0" w:color="000000"/>
            </w:tcBorders>
            <w:shd w:fill="auto" w:val="clear"/>
          </w:tcPr>
          <w:p>
            <w:pPr>
              <w:pStyle w:val="Contenutotabella"/>
              <w:widowControl w:val="false"/>
              <w:snapToGrid w:val="false"/>
              <w:rPr/>
            </w:pPr>
            <w:r>
              <w:rPr>
                <w:rFonts w:eastAsia="Calibri" w:cs="Calibri" w:ascii="Calibri" w:hAnsi="Calibri"/>
                <w:b/>
                <w:bCs/>
                <w:i w:val="false"/>
                <w:iCs w:val="false"/>
                <w:color w:val="000000"/>
                <w:kern w:val="0"/>
                <w:sz w:val="22"/>
                <w:szCs w:val="22"/>
                <w:lang w:val="it-IT" w:eastAsia="zh-CN" w:bidi="ar-SA"/>
              </w:rPr>
              <w:t xml:space="preserve">Appuntamenti </w:t>
            </w:r>
          </w:p>
        </w:tc>
      </w:tr>
      <w:tr>
        <w:trPr/>
        <w:tc>
          <w:tcPr>
            <w:tcW w:w="1015" w:type="dxa"/>
            <w:tcBorders>
              <w:top w:val="single" w:sz="2" w:space="0" w:color="000000"/>
              <w:left w:val="single" w:sz="2" w:space="0" w:color="000000"/>
              <w:bottom w:val="single" w:sz="2" w:space="0" w:color="000000"/>
              <w:right w:val="single" w:sz="2" w:space="0" w:color="000000"/>
            </w:tcBorders>
            <w:shd w:fill="auto" w:val="clear"/>
          </w:tcPr>
          <w:p>
            <w:pPr>
              <w:pStyle w:val="Contenutotabella"/>
              <w:widowControl w:val="false"/>
              <w:snapToGrid w:val="false"/>
              <w:rPr>
                <w:rFonts w:ascii="Calibri" w:hAnsi="Calibri" w:cs="Calibri"/>
                <w:b w:val="false"/>
                <w:b w:val="false"/>
                <w:bCs w:val="false"/>
                <w:sz w:val="22"/>
                <w:szCs w:val="22"/>
              </w:rPr>
            </w:pPr>
            <w:r>
              <w:rPr>
                <w:rFonts w:cs="Calibri" w:ascii="Calibri" w:hAnsi="Calibri"/>
                <w:b w:val="false"/>
                <w:bCs w:val="false"/>
                <w:sz w:val="22"/>
                <w:szCs w:val="22"/>
              </w:rPr>
            </w:r>
          </w:p>
        </w:tc>
        <w:tc>
          <w:tcPr>
            <w:tcW w:w="8055" w:type="dxa"/>
            <w:tcBorders>
              <w:top w:val="single" w:sz="2" w:space="0" w:color="000000"/>
              <w:left w:val="single" w:sz="2" w:space="0" w:color="000000"/>
              <w:bottom w:val="single" w:sz="2" w:space="0" w:color="000000"/>
              <w:right w:val="single" w:sz="2" w:space="0" w:color="000000"/>
            </w:tcBorders>
            <w:shd w:fill="auto" w:val="clear"/>
          </w:tcPr>
          <w:p>
            <w:pPr>
              <w:pStyle w:val="Contenutotabella"/>
              <w:widowControl w:val="false"/>
              <w:numPr>
                <w:ilvl w:val="0"/>
                <w:numId w:val="5"/>
              </w:numPr>
              <w:snapToGrid w:val="false"/>
              <w:jc w:val="both"/>
              <w:rPr/>
            </w:pPr>
            <w:r>
              <w:rPr>
                <w:rFonts w:eastAsia="Times New Roman" w:cs="Calibri" w:ascii="Calibri" w:hAnsi="Calibri"/>
                <w:b w:val="false"/>
                <w:bCs w:val="false"/>
                <w:color w:val="auto"/>
                <w:kern w:val="0"/>
                <w:sz w:val="22"/>
                <w:szCs w:val="22"/>
                <w:highlight w:val="white"/>
                <w:lang w:val="it-IT" w:eastAsia="zh-CN" w:bidi="ar-SA"/>
              </w:rPr>
              <w:t>Il 28 giugno Ufficio di coordinamento ore 14,15</w:t>
            </w:r>
          </w:p>
          <w:p>
            <w:pPr>
              <w:pStyle w:val="Contenutotabella"/>
              <w:widowControl w:val="false"/>
              <w:numPr>
                <w:ilvl w:val="0"/>
                <w:numId w:val="5"/>
              </w:numPr>
              <w:snapToGrid w:val="false"/>
              <w:jc w:val="both"/>
              <w:rPr/>
            </w:pPr>
            <w:r>
              <w:rPr>
                <w:rFonts w:eastAsia="Times New Roman" w:cs="Calibri" w:ascii="Calibri" w:hAnsi="Calibri"/>
                <w:b w:val="false"/>
                <w:bCs w:val="false"/>
                <w:color w:val="auto"/>
                <w:kern w:val="0"/>
                <w:sz w:val="22"/>
                <w:szCs w:val="22"/>
                <w:highlight w:val="white"/>
                <w:lang w:val="it-IT" w:eastAsia="zh-CN" w:bidi="ar-SA"/>
              </w:rPr>
              <w:t xml:space="preserve">Il 30 giugno Webinar </w:t>
            </w:r>
            <w:r>
              <w:rPr>
                <w:rFonts w:eastAsia="Times New Roman" w:cs="Times New Roman" w:ascii="Calibri" w:hAnsi="Calibri"/>
                <w:b w:val="false"/>
                <w:bCs w:val="false"/>
                <w:color w:val="000000"/>
                <w:kern w:val="0"/>
                <w:sz w:val="22"/>
                <w:szCs w:val="22"/>
                <w:highlight w:val="white"/>
                <w:lang w:val="it-IT" w:eastAsia="zh-CN" w:bidi="ar-SA"/>
              </w:rPr>
              <w:t>con dott.ssa Nannicini e dott.ssa Matarrese per approfondire il percorso politico istituzionale del nuovo modello organizzativo con i comitati territoriali</w:t>
            </w:r>
          </w:p>
          <w:p>
            <w:pPr>
              <w:pStyle w:val="Contenutotabella"/>
              <w:widowControl w:val="false"/>
              <w:numPr>
                <w:ilvl w:val="0"/>
                <w:numId w:val="5"/>
              </w:numPr>
              <w:snapToGrid w:val="false"/>
              <w:jc w:val="both"/>
              <w:rPr/>
            </w:pPr>
            <w:r>
              <w:rPr>
                <w:rFonts w:eastAsia="Times New Roman" w:cs="Times New Roman" w:ascii="Calibri" w:hAnsi="Calibri"/>
                <w:b w:val="false"/>
                <w:bCs w:val="false"/>
                <w:color w:val="000000"/>
                <w:kern w:val="0"/>
                <w:sz w:val="22"/>
                <w:szCs w:val="22"/>
                <w:highlight w:val="white"/>
                <w:lang w:val="it-IT" w:eastAsia="zh-CN" w:bidi="ar-SA"/>
              </w:rPr>
              <w:t>Mettere in calendario una riunione con la dott.ssa Maielli per approfondire il tema dell’emergenza-urgenza.</w:t>
            </w:r>
          </w:p>
        </w:tc>
      </w:tr>
    </w:tbl>
    <w:p>
      <w:pPr>
        <w:pStyle w:val="Normal"/>
        <w:rPr>
          <w:rFonts w:ascii="Calibri" w:hAnsi="Calibri"/>
          <w:sz w:val="22"/>
          <w:szCs w:val="22"/>
        </w:rPr>
      </w:pPr>
      <w:r>
        <w:rPr>
          <w:rFonts w:ascii="Calibri" w:hAnsi="Calibri"/>
          <w:sz w:val="22"/>
          <w:szCs w:val="22"/>
        </w:rPr>
      </w:r>
    </w:p>
    <w:tbl>
      <w:tblPr>
        <w:tblW w:w="9084" w:type="dxa"/>
        <w:jc w:val="left"/>
        <w:tblInd w:w="0" w:type="dxa"/>
        <w:tblCellMar>
          <w:top w:w="55" w:type="dxa"/>
          <w:left w:w="52" w:type="dxa"/>
          <w:bottom w:w="55" w:type="dxa"/>
          <w:right w:w="55" w:type="dxa"/>
        </w:tblCellMar>
      </w:tblPr>
      <w:tblGrid>
        <w:gridCol w:w="4596"/>
        <w:gridCol w:w="4487"/>
      </w:tblGrid>
      <w:tr>
        <w:trPr/>
        <w:tc>
          <w:tcPr>
            <w:tcW w:w="4596" w:type="dxa"/>
            <w:tcBorders>
              <w:top w:val="single" w:sz="2" w:space="0" w:color="FFFFFF"/>
              <w:left w:val="single" w:sz="2" w:space="0" w:color="FFFFFF"/>
              <w:bottom w:val="single" w:sz="2" w:space="0" w:color="FFFFFF"/>
            </w:tcBorders>
            <w:shd w:fill="auto" w:val="clear"/>
          </w:tcPr>
          <w:p>
            <w:pPr>
              <w:pStyle w:val="Normal"/>
              <w:widowControl w:val="false"/>
              <w:bidi w:val="0"/>
              <w:spacing w:lineRule="auto" w:line="240" w:before="0" w:after="0"/>
              <w:jc w:val="both"/>
              <w:rPr>
                <w:rFonts w:ascii="Calibri" w:hAnsi="Calibri"/>
                <w:sz w:val="22"/>
                <w:szCs w:val="22"/>
              </w:rPr>
            </w:pPr>
            <w:r>
              <w:rPr>
                <w:rFonts w:eastAsia="MS Mincho;Arial Unicode MS" w:cs="Calibri" w:ascii="Calibri" w:hAnsi="Calibri"/>
                <w:i w:val="false"/>
                <w:iCs w:val="false"/>
                <w:sz w:val="22"/>
                <w:szCs w:val="22"/>
                <w:lang w:val="it-IT" w:eastAsia="it-IT"/>
              </w:rPr>
              <w:t>Firenze, 20.06.2022</w:t>
            </w:r>
          </w:p>
          <w:p>
            <w:pPr>
              <w:pStyle w:val="Normal"/>
              <w:widowControl w:val="false"/>
              <w:bidi w:val="0"/>
              <w:spacing w:lineRule="auto" w:line="240" w:before="0" w:after="0"/>
              <w:jc w:val="both"/>
              <w:rPr>
                <w:rFonts w:eastAsia="MS Mincho;Arial Unicode MS" w:cs="Calibri"/>
                <w:i w:val="false"/>
                <w:i w:val="false"/>
                <w:iCs w:val="false"/>
                <w:lang w:val="it-IT" w:eastAsia="it-IT"/>
              </w:rPr>
            </w:pPr>
            <w:r>
              <w:rPr>
                <w:rFonts w:eastAsia="MS Mincho;Arial Unicode MS" w:cs="Calibri"/>
                <w:i w:val="false"/>
                <w:iCs w:val="false"/>
                <w:lang w:val="it-IT" w:eastAsia="it-IT"/>
              </w:rPr>
            </w:r>
          </w:p>
          <w:p>
            <w:pPr>
              <w:pStyle w:val="Normal"/>
              <w:widowControl w:val="false"/>
              <w:bidi w:val="0"/>
              <w:spacing w:lineRule="auto" w:line="240" w:before="0" w:after="0"/>
              <w:jc w:val="both"/>
              <w:rPr>
                <w:sz w:val="24"/>
                <w:szCs w:val="24"/>
              </w:rPr>
            </w:pPr>
            <w:r>
              <w:rPr>
                <w:rFonts w:eastAsia="MS Mincho;Arial Unicode MS" w:cs="Calibri" w:ascii="Calibri" w:hAnsi="Calibri"/>
                <w:i w:val="false"/>
                <w:iCs w:val="false"/>
                <w:sz w:val="22"/>
                <w:szCs w:val="22"/>
                <w:lang w:eastAsia="ja-JP"/>
              </w:rPr>
              <w:t>Verbale:</w:t>
            </w:r>
          </w:p>
          <w:p>
            <w:pPr>
              <w:pStyle w:val="Normal"/>
              <w:widowControl w:val="false"/>
              <w:bidi w:val="0"/>
              <w:spacing w:lineRule="auto" w:line="240" w:before="0" w:after="0"/>
              <w:jc w:val="both"/>
              <w:rPr>
                <w:rFonts w:ascii="Calibri" w:hAnsi="Calibri" w:eastAsia="MS Mincho;Arial Unicode MS" w:cs="Calibri"/>
                <w:i w:val="false"/>
                <w:i w:val="false"/>
                <w:iCs w:val="false"/>
                <w:sz w:val="24"/>
                <w:szCs w:val="24"/>
                <w:lang w:eastAsia="ja-JP"/>
              </w:rPr>
            </w:pPr>
            <w:r>
              <w:rPr>
                <w:rFonts w:eastAsia="MS Mincho;Arial Unicode MS" w:cs="Calibri" w:ascii="Calibri" w:hAnsi="Calibri"/>
                <w:i w:val="false"/>
                <w:iCs w:val="false"/>
                <w:sz w:val="22"/>
                <w:szCs w:val="22"/>
                <w:lang w:eastAsia="ja-JP"/>
              </w:rPr>
              <w:t>Stefania Della Luna</w:t>
            </w:r>
          </w:p>
        </w:tc>
        <w:tc>
          <w:tcPr>
            <w:tcW w:w="4487" w:type="dxa"/>
            <w:tcBorders>
              <w:top w:val="single" w:sz="2" w:space="0" w:color="FFFFFF"/>
              <w:left w:val="single" w:sz="2" w:space="0" w:color="FFFFFF"/>
              <w:bottom w:val="single" w:sz="2" w:space="0" w:color="FFFFFF"/>
              <w:right w:val="single" w:sz="2" w:space="0" w:color="FFFFFF"/>
            </w:tcBorders>
            <w:shd w:fill="auto" w:val="clear"/>
          </w:tcPr>
          <w:p>
            <w:pPr>
              <w:pStyle w:val="Contenutotabella"/>
              <w:widowControl w:val="false"/>
              <w:rPr>
                <w:rFonts w:cs="Calibri"/>
              </w:rPr>
            </w:pPr>
            <w:r>
              <w:rPr>
                <w:rFonts w:cs="Calibri"/>
              </w:rPr>
            </w:r>
          </w:p>
          <w:p>
            <w:pPr>
              <w:pStyle w:val="Contenutotabella"/>
              <w:widowControl w:val="false"/>
              <w:rPr>
                <w:rFonts w:cs="Calibri"/>
              </w:rPr>
            </w:pPr>
            <w:r>
              <w:rPr>
                <w:rFonts w:cs="Calibri"/>
              </w:rPr>
            </w:r>
          </w:p>
          <w:p>
            <w:pPr>
              <w:pStyle w:val="Contenutotabella"/>
              <w:widowControl w:val="false"/>
              <w:rPr>
                <w:rFonts w:ascii="Calibri" w:hAnsi="Calibri" w:cs="Calibri"/>
                <w:sz w:val="24"/>
                <w:szCs w:val="24"/>
              </w:rPr>
            </w:pPr>
            <w:r>
              <w:rPr>
                <w:rFonts w:cs="Calibri" w:ascii="Calibri" w:hAnsi="Calibri"/>
                <w:sz w:val="22"/>
                <w:szCs w:val="22"/>
              </w:rPr>
              <w:t>Responsabile P.O. Promozione processi di partecipazione e tutela:</w:t>
            </w:r>
          </w:p>
          <w:p>
            <w:pPr>
              <w:pStyle w:val="Contenutotabella"/>
              <w:widowControl w:val="false"/>
              <w:rPr>
                <w:rFonts w:ascii="Calibri" w:hAnsi="Calibri" w:cs="Calibri"/>
                <w:sz w:val="24"/>
                <w:szCs w:val="24"/>
              </w:rPr>
            </w:pPr>
            <w:r>
              <w:rPr>
                <w:rFonts w:cs="Calibri" w:ascii="Calibri" w:hAnsi="Calibri"/>
                <w:sz w:val="22"/>
                <w:szCs w:val="22"/>
              </w:rPr>
              <w:t>Roberta Bottai</w:t>
            </w:r>
          </w:p>
        </w:tc>
      </w:tr>
    </w:tbl>
    <w:p>
      <w:pPr>
        <w:pStyle w:val="Normal"/>
        <w:bidi w:val="0"/>
        <w:spacing w:lineRule="auto" w:line="240" w:before="0" w:after="0"/>
        <w:jc w:val="left"/>
        <w:rPr/>
      </w:pPr>
      <w:r>
        <w:rPr/>
      </w:r>
    </w:p>
    <w:sectPr>
      <w:headerReference w:type="default" r:id="rId3"/>
      <w:headerReference w:type="first" r:id="rId4"/>
      <w:footerReference w:type="default" r:id="rId5"/>
      <w:type w:val="nextPage"/>
      <w:pgSz w:w="11906" w:h="16838"/>
      <w:pgMar w:left="1417" w:right="1417" w:header="720" w:top="1134" w:footer="680" w:bottom="1418" w:gutter="0"/>
      <w:pgNumType w:fmt="decimal"/>
      <w:formProt w:val="false"/>
      <w:titlePg/>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roman"/>
    <w:pitch w:val="variable"/>
  </w:font>
  <w:font w:name="Century Gothic">
    <w:charset w:val="00"/>
    <w:family w:val="roman"/>
    <w:pitch w:val="variable"/>
  </w:font>
  <w:font w:name="Symbol">
    <w:charset w:val="00"/>
    <w:family w:val="roman"/>
    <w:pitch w:val="variable"/>
  </w:font>
  <w:font w:name="Bell MT">
    <w:charset w:val="00"/>
    <w:family w:val="roman"/>
    <w:pitch w:val="variable"/>
  </w:font>
  <w:font w:name="Courier New">
    <w:charset w:val="00"/>
    <w:family w:val="roman"/>
    <w:pitch w:val="variable"/>
  </w:font>
  <w:font w:name="Wingdings">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Tahoma">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keepNext w:val="true"/>
      <w:spacing w:before="24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igad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left"/>
      <w:pPr>
        <w:ind w:left="0" w:hanging="0"/>
      </w:pPr>
    </w:lvl>
    <w:lvl w:ilvl="1">
      <w:start w:val="1"/>
      <w:pStyle w:val="Titolo2"/>
      <w:numFmt w:val="none"/>
      <w:suff w:val="nothing"/>
      <w:lvlText w:val=""/>
      <w:lvlJc w:val="left"/>
      <w:pPr>
        <w:ind w:left="0" w:hanging="0"/>
      </w:pPr>
    </w:lvl>
    <w:lvl w:ilvl="2">
      <w:start w:val="1"/>
      <w:pStyle w:val="Titolo3"/>
      <w:numFmt w:val="none"/>
      <w:suff w:val="nothing"/>
      <w:lvlText w:val=""/>
      <w:lvlJc w:val="left"/>
      <w:pPr>
        <w:ind w:left="0" w:hanging="0"/>
      </w:pPr>
    </w:lvl>
    <w:lvl w:ilvl="3">
      <w:start w:val="1"/>
      <w:pStyle w:val="Titolo4"/>
      <w:numFmt w:val="none"/>
      <w:suff w:val="nothing"/>
      <w:lvlText w:val=""/>
      <w:lvlJc w:val="left"/>
      <w:pPr>
        <w:ind w:left="0" w:hanging="0"/>
      </w:pPr>
    </w:lvl>
    <w:lvl w:ilvl="4">
      <w:start w:val="1"/>
      <w:pStyle w:val="Titolo5"/>
      <w:numFmt w:val="none"/>
      <w:suff w:val="nothing"/>
      <w:lvlText w:val=""/>
      <w:lvlJc w:val="left"/>
      <w:pPr>
        <w:ind w:left="0" w:hanging="0"/>
      </w:pPr>
    </w:lvl>
    <w:lvl w:ilvl="5">
      <w:start w:val="1"/>
      <w:pStyle w:val="Titolo6"/>
      <w:numFmt w:val="none"/>
      <w:suff w:val="nothing"/>
      <w:lvlText w:val=""/>
      <w:lvlJc w:val="left"/>
      <w:pPr>
        <w:ind w:left="0" w:hanging="0"/>
      </w:pPr>
    </w:lvl>
    <w:lvl w:ilvl="6">
      <w:start w:val="1"/>
      <w:pStyle w:val="Titolo7"/>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sz w:val="22"/>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40"/>
  <w:displayBackgroundShape/>
  <w:trackRevisions/>
  <w:defaultTabStop w:val="720"/>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it-IT" w:eastAsia="zh-CN" w:bidi="hi-IN"/>
      </w:rPr>
    </w:rPrDefault>
    <w:pPrDefault>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Times New Roman" w:cs="Times New Roman"/>
      <w:color w:val="auto"/>
      <w:kern w:val="0"/>
      <w:sz w:val="20"/>
      <w:szCs w:val="20"/>
      <w:lang w:val="it-IT" w:eastAsia="zh-CN" w:bidi="ar-SA"/>
    </w:rPr>
  </w:style>
  <w:style w:type="paragraph" w:styleId="Titolo1">
    <w:name w:val="Heading 1"/>
    <w:basedOn w:val="Normal"/>
    <w:next w:val="Normal"/>
    <w:qFormat/>
    <w:pPr>
      <w:keepNext w:val="true"/>
      <w:numPr>
        <w:ilvl w:val="0"/>
        <w:numId w:val="1"/>
      </w:numPr>
      <w:jc w:val="both"/>
      <w:outlineLvl w:val="0"/>
    </w:pPr>
    <w:rPr>
      <w:sz w:val="24"/>
    </w:rPr>
  </w:style>
  <w:style w:type="paragraph" w:styleId="Titolo2">
    <w:name w:val="Heading 2"/>
    <w:basedOn w:val="Normal"/>
    <w:next w:val="Normal"/>
    <w:qFormat/>
    <w:pPr>
      <w:keepNext w:val="true"/>
      <w:numPr>
        <w:ilvl w:val="1"/>
        <w:numId w:val="1"/>
      </w:numPr>
      <w:jc w:val="both"/>
      <w:outlineLvl w:val="1"/>
    </w:pPr>
    <w:rPr>
      <w:rFonts w:ascii="Verdana" w:hAnsi="Verdana" w:cs="Verdana"/>
      <w:i/>
    </w:rPr>
  </w:style>
  <w:style w:type="paragraph" w:styleId="Titolo3">
    <w:name w:val="Heading 3"/>
    <w:basedOn w:val="Normal"/>
    <w:next w:val="Normal"/>
    <w:qFormat/>
    <w:pPr>
      <w:keepNext w:val="true"/>
      <w:numPr>
        <w:ilvl w:val="2"/>
        <w:numId w:val="1"/>
      </w:numPr>
      <w:tabs>
        <w:tab w:val="clear" w:pos="720"/>
        <w:tab w:val="left" w:pos="4678" w:leader="none"/>
        <w:tab w:val="left" w:pos="4820" w:leader="none"/>
        <w:tab w:val="left" w:pos="4962" w:leader="none"/>
      </w:tabs>
      <w:ind w:left="0" w:right="0" w:firstLine="4536"/>
      <w:outlineLvl w:val="2"/>
    </w:pPr>
    <w:rPr>
      <w:sz w:val="24"/>
    </w:rPr>
  </w:style>
  <w:style w:type="paragraph" w:styleId="Titolo4">
    <w:name w:val="Heading 4"/>
    <w:basedOn w:val="Normal"/>
    <w:next w:val="Normal"/>
    <w:qFormat/>
    <w:pPr>
      <w:keepNext w:val="true"/>
      <w:numPr>
        <w:ilvl w:val="3"/>
        <w:numId w:val="1"/>
      </w:numPr>
      <w:ind w:left="0" w:right="0" w:firstLine="851"/>
      <w:jc w:val="center"/>
      <w:outlineLvl w:val="3"/>
    </w:pPr>
    <w:rPr>
      <w:sz w:val="24"/>
    </w:rPr>
  </w:style>
  <w:style w:type="paragraph" w:styleId="Titolo5">
    <w:name w:val="Heading 5"/>
    <w:basedOn w:val="Normal"/>
    <w:next w:val="Normal"/>
    <w:qFormat/>
    <w:pPr>
      <w:keepNext w:val="true"/>
      <w:numPr>
        <w:ilvl w:val="4"/>
        <w:numId w:val="1"/>
      </w:numPr>
      <w:ind w:left="0" w:right="0" w:firstLine="851"/>
      <w:jc w:val="both"/>
      <w:outlineLvl w:val="4"/>
    </w:pPr>
    <w:rPr>
      <w:sz w:val="24"/>
    </w:rPr>
  </w:style>
  <w:style w:type="paragraph" w:styleId="Titolo6">
    <w:name w:val="Heading 6"/>
    <w:basedOn w:val="Normal"/>
    <w:next w:val="Normal"/>
    <w:qFormat/>
    <w:pPr>
      <w:keepNext w:val="true"/>
      <w:numPr>
        <w:ilvl w:val="5"/>
        <w:numId w:val="1"/>
      </w:numPr>
      <w:ind w:left="0" w:right="0" w:firstLine="6521"/>
      <w:jc w:val="both"/>
      <w:outlineLvl w:val="5"/>
    </w:pPr>
    <w:rPr>
      <w:sz w:val="24"/>
    </w:rPr>
  </w:style>
  <w:style w:type="paragraph" w:styleId="Titolo7">
    <w:name w:val="Heading 7"/>
    <w:basedOn w:val="Normal"/>
    <w:next w:val="Normal"/>
    <w:qFormat/>
    <w:pPr>
      <w:keepNext w:val="true"/>
      <w:numPr>
        <w:ilvl w:val="6"/>
        <w:numId w:val="1"/>
      </w:numPr>
      <w:ind w:left="709" w:right="0" w:hanging="0"/>
      <w:jc w:val="both"/>
      <w:outlineLvl w:val="6"/>
    </w:pPr>
    <w:rPr>
      <w:sz w:val="2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Century Gothic" w:hAnsi="Century Gothic" w:cs="Century Gothic"/>
      <w:sz w:val="20"/>
      <w:szCs w:val="24"/>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Symbol"/>
    </w:rPr>
  </w:style>
  <w:style w:type="character" w:styleId="WW8Num4z0">
    <w:name w:val="WW8Num4z0"/>
    <w:qFormat/>
    <w:rPr>
      <w:rFonts w:ascii="Times New Roman" w:hAnsi="Times New Roman" w:cs="Times New Roman"/>
    </w:rPr>
  </w:style>
  <w:style w:type="character" w:styleId="WW8Num5z0">
    <w:name w:val="WW8Num5z0"/>
    <w:qFormat/>
    <w:rPr>
      <w:rFonts w:ascii="Bell MT" w:hAnsi="Bell MT" w:eastAsia="Times New Roman" w:cs="Times New Roman"/>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style>
  <w:style w:type="character" w:styleId="Carpredefinitoparagrafo">
    <w:name w:val="Car. predefinito paragrafo"/>
    <w:qFormat/>
    <w:rPr/>
  </w:style>
  <w:style w:type="character" w:styleId="CollegamentoInternet">
    <w:name w:val="Collegamento Internet"/>
    <w:rPr>
      <w:color w:val="000080"/>
      <w:u w:val="single"/>
      <w:lang w:val="zxx" w:eastAsia="zxx" w:bidi="zxx"/>
    </w:rPr>
  </w:style>
  <w:style w:type="character" w:styleId="WW8Num14z0">
    <w:name w:val="WW8Num14z0"/>
    <w:qFormat/>
    <w:rPr>
      <w:rFonts w:ascii="Calibri" w:hAnsi="Calibri" w:cs="Times New Roman"/>
      <w:sz w:val="24"/>
      <w:szCs w:val="24"/>
    </w:rPr>
  </w:style>
  <w:style w:type="character" w:styleId="WW8Num14z1">
    <w:name w:val="WW8Num14z1"/>
    <w:qFormat/>
    <w:rPr>
      <w:rFonts w:ascii="Century Gothic" w:hAnsi="Century Gothic" w:eastAsia="Times New Roman" w:cs="Century Gothic"/>
    </w:rPr>
  </w:style>
  <w:style w:type="character" w:styleId="WW8Num14z2">
    <w:name w:val="WW8Num14z2"/>
    <w:qFormat/>
    <w:rPr>
      <w:rFonts w:eastAsia="Times New Roman" w:cs="Times New Roman"/>
    </w:rPr>
  </w:style>
  <w:style w:type="character" w:styleId="Caratteridinumerazione">
    <w:name w:val="Caratteri di numerazione"/>
    <w:qFormat/>
    <w:rPr>
      <w:rFonts w:ascii="Calibri" w:hAnsi="Calibri"/>
      <w:b w:val="false"/>
      <w:bCs w:val="false"/>
      <w:sz w:val="24"/>
      <w:szCs w:val="24"/>
    </w:rPr>
  </w:style>
  <w:style w:type="character" w:styleId="Punti">
    <w:name w:val="Punti"/>
    <w:qFormat/>
    <w:rPr>
      <w:rFonts w:ascii="OpenSymbol" w:hAnsi="OpenSymbol" w:eastAsia="OpenSymbol" w:cs="OpenSymbol"/>
    </w:rPr>
  </w:style>
  <w:style w:type="paragraph" w:styleId="Titolo">
    <w:name w:val="Titolo"/>
    <w:basedOn w:val="Normal"/>
    <w:next w:val="Corpodeltesto"/>
    <w:qFormat/>
    <w:pPr>
      <w:keepNext w:val="true"/>
      <w:spacing w:before="240" w:after="120"/>
    </w:pPr>
    <w:rPr>
      <w:rFonts w:ascii="Liberation Sans;Arial" w:hAnsi="Liberation Sans;Arial" w:eastAsia="Microsoft YaHei" w:cs="Mangal"/>
      <w:sz w:val="28"/>
      <w:szCs w:val="28"/>
    </w:rPr>
  </w:style>
  <w:style w:type="paragraph" w:styleId="Corpodeltesto">
    <w:name w:val="Body Text"/>
    <w:basedOn w:val="Normal"/>
    <w:pPr/>
    <w:rPr>
      <w:sz w:val="24"/>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Intestazioneepidipagina">
    <w:name w:val="Intestazione e piè di pagina"/>
    <w:basedOn w:val="Normal"/>
    <w:qFormat/>
    <w:pPr>
      <w:suppressLineNumbers/>
      <w:tabs>
        <w:tab w:val="clear" w:pos="720"/>
        <w:tab w:val="center" w:pos="4819" w:leader="none"/>
        <w:tab w:val="right" w:pos="9638" w:leader="none"/>
      </w:tabs>
    </w:pPr>
    <w:rPr/>
  </w:style>
  <w:style w:type="paragraph" w:styleId="Intestazione">
    <w:name w:val="Header"/>
    <w:basedOn w:val="Normal"/>
    <w:pPr>
      <w:keepNext w:val="true"/>
      <w:spacing w:before="240" w:after="120"/>
    </w:pPr>
    <w:rPr>
      <w:rFonts w:ascii="Arial" w:hAnsi="Arial" w:eastAsia="Microsoft YaHei" w:cs="Arial"/>
      <w:sz w:val="28"/>
      <w:szCs w:val="28"/>
    </w:rPr>
  </w:style>
  <w:style w:type="paragraph" w:styleId="Sottotitolo">
    <w:name w:val="Subtitle"/>
    <w:basedOn w:val="Intestazione"/>
    <w:qFormat/>
    <w:pPr>
      <w:jc w:val="center"/>
    </w:pPr>
    <w:rPr>
      <w:i/>
      <w:iCs/>
      <w:sz w:val="28"/>
      <w:szCs w:val="28"/>
    </w:rPr>
  </w:style>
  <w:style w:type="paragraph" w:styleId="Rigadintestazione">
    <w:name w:val="Riga d'intestazione"/>
    <w:basedOn w:val="Normal"/>
    <w:qFormat/>
    <w:pPr>
      <w:tabs>
        <w:tab w:val="clear" w:pos="720"/>
        <w:tab w:val="center" w:pos="4819" w:leader="none"/>
        <w:tab w:val="right" w:pos="9638" w:leader="none"/>
      </w:tabs>
    </w:pPr>
    <w:rPr/>
  </w:style>
  <w:style w:type="paragraph" w:styleId="Pidipagina">
    <w:name w:val="Footer"/>
    <w:basedOn w:val="Normal"/>
    <w:pPr>
      <w:pBdr>
        <w:top w:val="single" w:sz="4" w:space="1" w:color="000000"/>
      </w:pBdr>
      <w:tabs>
        <w:tab w:val="clear" w:pos="720"/>
        <w:tab w:val="left" w:pos="7371" w:leader="none"/>
      </w:tabs>
    </w:pPr>
    <w:rPr/>
  </w:style>
  <w:style w:type="paragraph" w:styleId="Rientrocorpodeltesto">
    <w:name w:val="Body Text Indent"/>
    <w:basedOn w:val="Normal"/>
    <w:pPr>
      <w:ind w:left="0" w:right="0" w:firstLine="5103"/>
    </w:pPr>
    <w:rPr>
      <w:sz w:val="24"/>
    </w:rPr>
  </w:style>
  <w:style w:type="paragraph" w:styleId="Corpodeltesto2">
    <w:name w:val="Corpo del testo 2"/>
    <w:basedOn w:val="Normal"/>
    <w:qFormat/>
    <w:pPr>
      <w:jc w:val="both"/>
    </w:pPr>
    <w:rPr>
      <w:rFonts w:ascii="Verdana" w:hAnsi="Verdana" w:cs="Verdana"/>
    </w:rPr>
  </w:style>
  <w:style w:type="paragraph" w:styleId="Testofumetto">
    <w:name w:val="Testo fumetto"/>
    <w:basedOn w:val="Normal"/>
    <w:qFormat/>
    <w:pPr/>
    <w:rPr>
      <w:rFonts w:ascii="Tahoma" w:hAnsi="Tahoma" w:cs="Tahoma"/>
      <w:sz w:val="16"/>
      <w:szCs w:val="16"/>
    </w:rPr>
  </w:style>
  <w:style w:type="paragraph" w:styleId="Testonormale">
    <w:name w:val="Testo normale"/>
    <w:basedOn w:val="Normal"/>
    <w:qFormat/>
    <w:pPr/>
    <w:rPr>
      <w:rFonts w:ascii="Courier New" w:hAnsi="Courier New" w:eastAsia="MS Mincho;Arial Unicode MS" w:cs="Courier New"/>
      <w:lang w:eastAsia="ja-JP"/>
    </w:rPr>
  </w:style>
  <w:style w:type="paragraph" w:styleId="NormaleWeb">
    <w:name w:val="Normale (Web)"/>
    <w:basedOn w:val="Normal"/>
    <w:qFormat/>
    <w:pPr>
      <w:spacing w:before="100" w:after="119"/>
    </w:pPr>
    <w:rPr>
      <w:sz w:val="24"/>
      <w:szCs w:val="24"/>
    </w:rPr>
  </w:style>
  <w:style w:type="paragraph" w:styleId="Contenutocornice">
    <w:name w:val="Contenuto cornice"/>
    <w:basedOn w:val="Normal"/>
    <w:qFormat/>
    <w:pPr/>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paragraph" w:styleId="Intestazionetabella">
    <w:name w:val="Intestazione tabella"/>
    <w:basedOn w:val="Contenutotabella"/>
    <w:qFormat/>
    <w:pPr>
      <w:suppressLineNumbers/>
      <w:jc w:val="center"/>
    </w:pPr>
    <w:rPr>
      <w:b/>
      <w:bCs/>
    </w:rPr>
  </w:style>
  <w:style w:type="paragraph" w:styleId="Predefinito">
    <w:name w:val="Predefinito"/>
    <w:qFormat/>
    <w:pPr>
      <w:widowControl w:val="false"/>
      <w:suppressAutoHyphens w:val="true"/>
      <w:overflowPunct w:val="true"/>
      <w:bidi w:val="0"/>
      <w:spacing w:before="0" w:after="0"/>
      <w:jc w:val="left"/>
    </w:pPr>
    <w:rPr>
      <w:rFonts w:ascii="Times New Roman" w:hAnsi="Times New Roman" w:eastAsia="Times New Roman" w:cs="Times New Roman"/>
      <w:color w:val="auto"/>
      <w:kern w:val="0"/>
      <w:sz w:val="24"/>
      <w:szCs w:val="24"/>
      <w:lang w:val="it-IT" w:eastAsia="zh-CN" w:bidi="ar-SA"/>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851</TotalTime>
  <Application>LibreOffice/6.3.4.2$Windows_X86_64 LibreOffice_project/60da17e045e08f1793c57c00ba83cdfce946d0aa</Application>
  <Pages>5</Pages>
  <Words>1424</Words>
  <Characters>8264</Characters>
  <CharactersWithSpaces>9608</CharactersWithSpaces>
  <Paragraphs>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2017-03-30T08:17:00Z</dcterms:created>
  <dc:creator>regione toscana</dc:creator>
  <dc:description/>
  <dc:language>it-IT</dc:language>
  <cp:lastModifiedBy/>
  <cp:lastPrinted>2022-06-16T09:17:25Z</cp:lastPrinted>
  <dcterms:modified xsi:type="dcterms:W3CDTF">2022-06-21T08:01:55Z</dcterms:modified>
  <cp:revision>126</cp:revision>
  <dc:subject/>
  <dc:title>REGIONE TOSCANA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