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64" w:rsidRDefault="009B6464"/>
    <w:p w:rsidR="003F5857" w:rsidRDefault="003F5857">
      <w:r w:rsidRPr="0087211A">
        <w:rPr>
          <w:b/>
          <w:i/>
          <w:noProof/>
          <w:sz w:val="28"/>
          <w:szCs w:val="28"/>
        </w:rPr>
        <w:drawing>
          <wp:inline distT="0" distB="0" distL="0" distR="0" wp14:anchorId="1ECD6E84" wp14:editId="4A1592FF">
            <wp:extent cx="6120765" cy="614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614045"/>
                    </a:xfrm>
                    <a:prstGeom prst="rect">
                      <a:avLst/>
                    </a:prstGeom>
                    <a:noFill/>
                    <a:ln>
                      <a:noFill/>
                    </a:ln>
                  </pic:spPr>
                </pic:pic>
              </a:graphicData>
            </a:graphic>
          </wp:inline>
        </w:drawing>
      </w:r>
    </w:p>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rsidP="003F5857">
      <w:pPr>
        <w:rPr>
          <w:szCs w:val="20"/>
        </w:rPr>
      </w:pPr>
    </w:p>
    <w:p w:rsidR="003F5857" w:rsidRDefault="003F5857" w:rsidP="003F5857">
      <w:pPr>
        <w:rPr>
          <w:szCs w:val="20"/>
        </w:rPr>
      </w:pPr>
    </w:p>
    <w:p w:rsidR="003F5857" w:rsidRDefault="003F5857" w:rsidP="003F5857">
      <w:pPr>
        <w:rPr>
          <w:szCs w:val="2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191135</wp:posOffset>
                </wp:positionH>
                <wp:positionV relativeFrom="paragraph">
                  <wp:posOffset>154305</wp:posOffset>
                </wp:positionV>
                <wp:extent cx="6097905" cy="2456815"/>
                <wp:effectExtent l="0" t="0" r="17145" b="1968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2456815"/>
                        </a:xfrm>
                        <a:prstGeom prst="rect">
                          <a:avLst/>
                        </a:prstGeom>
                        <a:noFill/>
                        <a:ln w="25400">
                          <a:solidFill>
                            <a:srgbClr val="006699"/>
                          </a:solidFill>
                          <a:miter lim="800000"/>
                          <a:headEnd/>
                          <a:tailEnd/>
                        </a:ln>
                        <a:extLst>
                          <a:ext uri="{909E8E84-426E-40DD-AFC4-6F175D3DCCD1}">
                            <a14:hiddenFill xmlns:a14="http://schemas.microsoft.com/office/drawing/2010/main">
                              <a:solidFill>
                                <a:srgbClr val="006699"/>
                              </a:solidFill>
                            </a14:hiddenFill>
                          </a:ext>
                        </a:extLst>
                      </wps:spPr>
                      <wps:txbx>
                        <w:txbxContent>
                          <w:p w:rsidR="00027977" w:rsidRPr="00080F62" w:rsidRDefault="00027977" w:rsidP="003F5857">
                            <w:pPr>
                              <w:jc w:val="center"/>
                              <w:rPr>
                                <w:sz w:val="24"/>
                              </w:rPr>
                            </w:pPr>
                          </w:p>
                          <w:p w:rsidR="007C7B39" w:rsidRDefault="00027977" w:rsidP="003F5857">
                            <w:pPr>
                              <w:jc w:val="center"/>
                              <w:rPr>
                                <w:sz w:val="36"/>
                                <w:szCs w:val="36"/>
                              </w:rPr>
                            </w:pPr>
                            <w:r w:rsidRPr="00DF574F">
                              <w:rPr>
                                <w:sz w:val="36"/>
                                <w:szCs w:val="36"/>
                              </w:rPr>
                              <w:t xml:space="preserve">Relazione sui lavori del </w:t>
                            </w:r>
                            <w:r>
                              <w:rPr>
                                <w:sz w:val="36"/>
                                <w:szCs w:val="36"/>
                              </w:rPr>
                              <w:t>Gruppo</w:t>
                            </w:r>
                            <w:r w:rsidRPr="00DF574F">
                              <w:rPr>
                                <w:sz w:val="36"/>
                                <w:szCs w:val="36"/>
                              </w:rPr>
                              <w:t xml:space="preserve"> di Autovalutazione </w:t>
                            </w:r>
                          </w:p>
                          <w:p w:rsidR="00027977" w:rsidRDefault="00027977" w:rsidP="003F5857">
                            <w:pPr>
                              <w:jc w:val="center"/>
                              <w:rPr>
                                <w:sz w:val="36"/>
                                <w:szCs w:val="36"/>
                              </w:rPr>
                            </w:pPr>
                            <w:r w:rsidRPr="00EE438B">
                              <w:rPr>
                                <w:sz w:val="36"/>
                                <w:szCs w:val="36"/>
                              </w:rPr>
                              <w:t>dei rischi di frode</w:t>
                            </w:r>
                            <w:r w:rsidRPr="00DF574F">
                              <w:rPr>
                                <w:sz w:val="36"/>
                                <w:szCs w:val="36"/>
                              </w:rPr>
                              <w:t xml:space="preserve"> </w:t>
                            </w:r>
                            <w:r w:rsidR="007C7B39">
                              <w:rPr>
                                <w:sz w:val="36"/>
                                <w:szCs w:val="36"/>
                              </w:rPr>
                              <w:t xml:space="preserve">- </w:t>
                            </w:r>
                            <w:r w:rsidRPr="00027977">
                              <w:rPr>
                                <w:sz w:val="36"/>
                                <w:szCs w:val="36"/>
                              </w:rPr>
                              <w:t>POR FSE 2014-2020</w:t>
                            </w:r>
                          </w:p>
                          <w:p w:rsidR="00027977" w:rsidRPr="00027977" w:rsidRDefault="00027977" w:rsidP="003F5857">
                            <w:pPr>
                              <w:jc w:val="center"/>
                              <w:rPr>
                                <w:sz w:val="36"/>
                                <w:szCs w:val="36"/>
                              </w:rPr>
                            </w:pPr>
                          </w:p>
                          <w:p w:rsidR="00027977" w:rsidRDefault="00027977" w:rsidP="003F5857">
                            <w:pPr>
                              <w:jc w:val="center"/>
                              <w:rPr>
                                <w:sz w:val="36"/>
                                <w:szCs w:val="36"/>
                              </w:rPr>
                            </w:pPr>
                            <w:r w:rsidRPr="00DF574F">
                              <w:rPr>
                                <w:sz w:val="36"/>
                                <w:szCs w:val="36"/>
                              </w:rPr>
                              <w:t xml:space="preserve">9 giugno 2017 </w:t>
                            </w:r>
                          </w:p>
                          <w:p w:rsidR="00027977" w:rsidRPr="009A6DE0" w:rsidRDefault="00027977" w:rsidP="003F5857">
                            <w:pPr>
                              <w:jc w:val="center"/>
                              <w:rPr>
                                <w:sz w:val="36"/>
                                <w:szCs w:val="3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05pt;margin-top:12.15pt;width:480.15pt;height:19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" filled="f" fillcolor="#069" strokecolor="#069" strokeweight="2pt">
                <v:textbox>
                  <w:txbxContent>
                    <w:p w:rsidR="00027977" w:rsidRPr="00080F62" w:rsidRDefault="00027977" w:rsidP="003F5857">
                      <w:pPr>
                        <w:jc w:val="center"/>
                        <w:rPr>
                          <w:sz w:val="24"/>
                        </w:rPr>
                      </w:pPr>
                    </w:p>
                    <w:p w:rsidR="007C7B39" w:rsidRDefault="00027977" w:rsidP="003F5857">
                      <w:pPr>
                        <w:jc w:val="center"/>
                        <w:rPr>
                          <w:sz w:val="36"/>
                          <w:szCs w:val="36"/>
                        </w:rPr>
                      </w:pPr>
                      <w:r w:rsidRPr="00DF574F">
                        <w:rPr>
                          <w:sz w:val="36"/>
                          <w:szCs w:val="36"/>
                        </w:rPr>
                        <w:t xml:space="preserve">Relazione sui lavori del </w:t>
                      </w:r>
                      <w:r>
                        <w:rPr>
                          <w:sz w:val="36"/>
                          <w:szCs w:val="36"/>
                        </w:rPr>
                        <w:t>Gruppo</w:t>
                      </w:r>
                      <w:r w:rsidRPr="00DF574F">
                        <w:rPr>
                          <w:sz w:val="36"/>
                          <w:szCs w:val="36"/>
                        </w:rPr>
                        <w:t xml:space="preserve"> di Autovalutazione </w:t>
                      </w:r>
                    </w:p>
                    <w:p w:rsidR="00027977" w:rsidRDefault="00027977" w:rsidP="003F5857">
                      <w:pPr>
                        <w:jc w:val="center"/>
                        <w:rPr>
                          <w:sz w:val="36"/>
                          <w:szCs w:val="36"/>
                        </w:rPr>
                      </w:pPr>
                      <w:r w:rsidRPr="00EE438B">
                        <w:rPr>
                          <w:sz w:val="36"/>
                          <w:szCs w:val="36"/>
                        </w:rPr>
                        <w:t>dei rischi di frode</w:t>
                      </w:r>
                      <w:r w:rsidRPr="00DF574F">
                        <w:rPr>
                          <w:sz w:val="36"/>
                          <w:szCs w:val="36"/>
                        </w:rPr>
                        <w:t xml:space="preserve"> </w:t>
                      </w:r>
                      <w:r w:rsidR="007C7B39">
                        <w:rPr>
                          <w:sz w:val="36"/>
                          <w:szCs w:val="36"/>
                        </w:rPr>
                        <w:t xml:space="preserve">- </w:t>
                      </w:r>
                      <w:r w:rsidRPr="00027977">
                        <w:rPr>
                          <w:sz w:val="36"/>
                          <w:szCs w:val="36"/>
                        </w:rPr>
                        <w:t>POR FSE 2014-2020</w:t>
                      </w:r>
                    </w:p>
                    <w:p w:rsidR="00027977" w:rsidRPr="00027977" w:rsidRDefault="00027977" w:rsidP="003F5857">
                      <w:pPr>
                        <w:jc w:val="center"/>
                        <w:rPr>
                          <w:sz w:val="36"/>
                          <w:szCs w:val="36"/>
                        </w:rPr>
                      </w:pPr>
                    </w:p>
                    <w:p w:rsidR="00027977" w:rsidRDefault="00027977" w:rsidP="003F5857">
                      <w:pPr>
                        <w:jc w:val="center"/>
                        <w:rPr>
                          <w:sz w:val="36"/>
                          <w:szCs w:val="36"/>
                        </w:rPr>
                      </w:pPr>
                      <w:r w:rsidRPr="00DF574F">
                        <w:rPr>
                          <w:sz w:val="36"/>
                          <w:szCs w:val="36"/>
                        </w:rPr>
                        <w:t xml:space="preserve">9 giugno 2017 </w:t>
                      </w:r>
                    </w:p>
                    <w:p w:rsidR="00027977" w:rsidRPr="009A6DE0" w:rsidRDefault="00027977" w:rsidP="003F5857">
                      <w:pPr>
                        <w:jc w:val="center"/>
                        <w:rPr>
                          <w:sz w:val="36"/>
                          <w:szCs w:val="36"/>
                        </w:rPr>
                      </w:pPr>
                    </w:p>
                  </w:txbxContent>
                </v:textbox>
                <w10:wrap type="square"/>
              </v:shape>
            </w:pict>
          </mc:Fallback>
        </mc:AlternateContent>
      </w:r>
    </w:p>
    <w:p w:rsidR="003F5857" w:rsidRDefault="003F5857" w:rsidP="003F5857">
      <w:pPr>
        <w:rPr>
          <w:szCs w:val="20"/>
        </w:rPr>
      </w:pPr>
    </w:p>
    <w:p w:rsidR="003F5857" w:rsidRDefault="003F5857" w:rsidP="003F5857">
      <w:pPr>
        <w:rPr>
          <w:szCs w:val="20"/>
        </w:rPr>
      </w:pPr>
    </w:p>
    <w:p w:rsidR="003F5857" w:rsidRDefault="003F5857" w:rsidP="003F5857">
      <w:pPr>
        <w:rPr>
          <w:szCs w:val="20"/>
        </w:rPr>
      </w:pPr>
    </w:p>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p w:rsidR="003F5857" w:rsidRDefault="003F5857" w:rsidP="003F5857">
      <w:pPr>
        <w:pStyle w:val="Sommario1"/>
      </w:pPr>
      <w:r>
        <w:t>INDICE</w:t>
      </w:r>
    </w:p>
    <w:p w:rsidR="003F5857" w:rsidRPr="003F5857" w:rsidRDefault="003F5857" w:rsidP="003F5857"/>
    <w:p w:rsidR="0045260E" w:rsidRDefault="003F5857">
      <w:pPr>
        <w:pStyle w:val="Sommario2"/>
        <w:rPr>
          <w:rFonts w:asciiTheme="minorHAnsi" w:eastAsiaTheme="minorEastAsia" w:hAnsiTheme="minorHAnsi" w:cstheme="minorBidi"/>
          <w:b w:val="0"/>
          <w:kern w:val="0"/>
          <w:szCs w:val="22"/>
        </w:rPr>
      </w:pPr>
      <w:r>
        <w:rPr>
          <w:rStyle w:val="Collegamentoipertestuale"/>
        </w:rPr>
        <w:fldChar w:fldCharType="begin"/>
      </w:r>
      <w:r>
        <w:rPr>
          <w:rStyle w:val="Collegamentoipertestuale"/>
        </w:rPr>
        <w:instrText xml:space="preserve"> TOC \o "1-3" \h \z \t "Heading 4;4;Style elenco numerato livello 4 + +Body;4" </w:instrText>
      </w:r>
      <w:r>
        <w:rPr>
          <w:rStyle w:val="Collegamentoipertestuale"/>
        </w:rPr>
        <w:fldChar w:fldCharType="separate"/>
      </w:r>
      <w:hyperlink w:anchor="_Toc485364023" w:history="1">
        <w:r w:rsidR="0045260E" w:rsidRPr="00974DBE">
          <w:rPr>
            <w:rStyle w:val="Collegamentoipertestuale"/>
          </w:rPr>
          <w:t>Premessa</w:t>
        </w:r>
        <w:r w:rsidR="0045260E">
          <w:rPr>
            <w:webHidden/>
          </w:rPr>
          <w:tab/>
        </w:r>
        <w:r w:rsidR="0045260E">
          <w:rPr>
            <w:webHidden/>
          </w:rPr>
          <w:fldChar w:fldCharType="begin"/>
        </w:r>
        <w:r w:rsidR="0045260E">
          <w:rPr>
            <w:webHidden/>
          </w:rPr>
          <w:instrText xml:space="preserve"> PAGEREF _Toc485364023 \h </w:instrText>
        </w:r>
        <w:r w:rsidR="0045260E">
          <w:rPr>
            <w:webHidden/>
          </w:rPr>
        </w:r>
        <w:r w:rsidR="0045260E">
          <w:rPr>
            <w:webHidden/>
          </w:rPr>
          <w:fldChar w:fldCharType="separate"/>
        </w:r>
        <w:r w:rsidR="0045260E">
          <w:rPr>
            <w:webHidden/>
          </w:rPr>
          <w:t>3</w:t>
        </w:r>
        <w:r w:rsidR="0045260E">
          <w:rPr>
            <w:webHidden/>
          </w:rPr>
          <w:fldChar w:fldCharType="end"/>
        </w:r>
      </w:hyperlink>
    </w:p>
    <w:p w:rsidR="0045260E" w:rsidRDefault="003E216C">
      <w:pPr>
        <w:pStyle w:val="Sommario1"/>
        <w:rPr>
          <w:rFonts w:asciiTheme="minorHAnsi" w:eastAsiaTheme="minorEastAsia" w:hAnsiTheme="minorHAnsi" w:cstheme="minorBidi"/>
          <w:b w:val="0"/>
          <w:kern w:val="0"/>
          <w:szCs w:val="22"/>
        </w:rPr>
      </w:pPr>
      <w:hyperlink w:anchor="_Toc485364024" w:history="1">
        <w:r w:rsidR="0045260E" w:rsidRPr="00974DBE">
          <w:rPr>
            <w:rStyle w:val="Collegamentoipertestuale"/>
          </w:rPr>
          <w:t>1.</w:t>
        </w:r>
        <w:r w:rsidR="0045260E">
          <w:rPr>
            <w:rFonts w:asciiTheme="minorHAnsi" w:eastAsiaTheme="minorEastAsia" w:hAnsiTheme="minorHAnsi" w:cstheme="minorBidi"/>
            <w:b w:val="0"/>
            <w:kern w:val="0"/>
            <w:szCs w:val="22"/>
          </w:rPr>
          <w:tab/>
        </w:r>
        <w:r w:rsidR="0045260E" w:rsidRPr="00974DBE">
          <w:rPr>
            <w:rStyle w:val="Collegamentoipertestuale"/>
          </w:rPr>
          <w:t>Lavori del Gruppo di Autovalutazione</w:t>
        </w:r>
        <w:r w:rsidR="0045260E">
          <w:rPr>
            <w:webHidden/>
          </w:rPr>
          <w:tab/>
        </w:r>
        <w:r w:rsidR="0045260E">
          <w:rPr>
            <w:webHidden/>
          </w:rPr>
          <w:fldChar w:fldCharType="begin"/>
        </w:r>
        <w:r w:rsidR="0045260E">
          <w:rPr>
            <w:webHidden/>
          </w:rPr>
          <w:instrText xml:space="preserve"> PAGEREF _Toc485364024 \h </w:instrText>
        </w:r>
        <w:r w:rsidR="0045260E">
          <w:rPr>
            <w:webHidden/>
          </w:rPr>
        </w:r>
        <w:r w:rsidR="0045260E">
          <w:rPr>
            <w:webHidden/>
          </w:rPr>
          <w:fldChar w:fldCharType="separate"/>
        </w:r>
        <w:r w:rsidR="0045260E">
          <w:rPr>
            <w:webHidden/>
          </w:rPr>
          <w:t>4</w:t>
        </w:r>
        <w:r w:rsidR="0045260E">
          <w:rPr>
            <w:webHidden/>
          </w:rPr>
          <w:fldChar w:fldCharType="end"/>
        </w:r>
      </w:hyperlink>
    </w:p>
    <w:p w:rsidR="0045260E" w:rsidRDefault="003E216C">
      <w:pPr>
        <w:pStyle w:val="Sommario1"/>
        <w:rPr>
          <w:rFonts w:asciiTheme="minorHAnsi" w:eastAsiaTheme="minorEastAsia" w:hAnsiTheme="minorHAnsi" w:cstheme="minorBidi"/>
          <w:b w:val="0"/>
          <w:kern w:val="0"/>
          <w:szCs w:val="22"/>
        </w:rPr>
      </w:pPr>
      <w:hyperlink w:anchor="_Toc485364025" w:history="1">
        <w:r w:rsidR="0045260E" w:rsidRPr="00974DBE">
          <w:rPr>
            <w:rStyle w:val="Collegamentoipertestuale"/>
          </w:rPr>
          <w:t>2.</w:t>
        </w:r>
        <w:r w:rsidR="0045260E">
          <w:rPr>
            <w:rFonts w:asciiTheme="minorHAnsi" w:eastAsiaTheme="minorEastAsia" w:hAnsiTheme="minorHAnsi" w:cstheme="minorBidi"/>
            <w:b w:val="0"/>
            <w:kern w:val="0"/>
            <w:szCs w:val="22"/>
          </w:rPr>
          <w:tab/>
        </w:r>
        <w:r w:rsidR="0045260E" w:rsidRPr="00974DBE">
          <w:rPr>
            <w:rStyle w:val="Collegamentoipertestuale"/>
          </w:rPr>
          <w:t>Metodologia</w:t>
        </w:r>
        <w:r w:rsidR="0045260E">
          <w:rPr>
            <w:webHidden/>
          </w:rPr>
          <w:tab/>
        </w:r>
        <w:r w:rsidR="0045260E">
          <w:rPr>
            <w:webHidden/>
          </w:rPr>
          <w:fldChar w:fldCharType="begin"/>
        </w:r>
        <w:r w:rsidR="0045260E">
          <w:rPr>
            <w:webHidden/>
          </w:rPr>
          <w:instrText xml:space="preserve"> PAGEREF _Toc485364025 \h </w:instrText>
        </w:r>
        <w:r w:rsidR="0045260E">
          <w:rPr>
            <w:webHidden/>
          </w:rPr>
        </w:r>
        <w:r w:rsidR="0045260E">
          <w:rPr>
            <w:webHidden/>
          </w:rPr>
          <w:fldChar w:fldCharType="separate"/>
        </w:r>
        <w:r w:rsidR="0045260E">
          <w:rPr>
            <w:webHidden/>
          </w:rPr>
          <w:t>5</w:t>
        </w:r>
        <w:r w:rsidR="0045260E">
          <w:rPr>
            <w:webHidden/>
          </w:rPr>
          <w:fldChar w:fldCharType="end"/>
        </w:r>
      </w:hyperlink>
    </w:p>
    <w:p w:rsidR="0045260E" w:rsidRDefault="003E216C">
      <w:pPr>
        <w:pStyle w:val="Sommario1"/>
        <w:rPr>
          <w:rFonts w:asciiTheme="minorHAnsi" w:eastAsiaTheme="minorEastAsia" w:hAnsiTheme="minorHAnsi" w:cstheme="minorBidi"/>
          <w:b w:val="0"/>
          <w:kern w:val="0"/>
          <w:szCs w:val="22"/>
        </w:rPr>
      </w:pPr>
      <w:hyperlink w:anchor="_Toc485364026" w:history="1">
        <w:r w:rsidR="0045260E" w:rsidRPr="00974DBE">
          <w:rPr>
            <w:rStyle w:val="Collegamentoipertestuale"/>
          </w:rPr>
          <w:t>3.</w:t>
        </w:r>
        <w:r w:rsidR="0045260E">
          <w:rPr>
            <w:rFonts w:asciiTheme="minorHAnsi" w:eastAsiaTheme="minorEastAsia" w:hAnsiTheme="minorHAnsi" w:cstheme="minorBidi"/>
            <w:b w:val="0"/>
            <w:kern w:val="0"/>
            <w:szCs w:val="22"/>
          </w:rPr>
          <w:tab/>
        </w:r>
        <w:r w:rsidR="0045260E" w:rsidRPr="00974DBE">
          <w:rPr>
            <w:rStyle w:val="Collegamentoipertestuale"/>
          </w:rPr>
          <w:t>Esiti dell’esercizio di autovalutazione del rischio</w:t>
        </w:r>
        <w:r w:rsidR="0045260E">
          <w:rPr>
            <w:webHidden/>
          </w:rPr>
          <w:tab/>
        </w:r>
        <w:r w:rsidR="0045260E">
          <w:rPr>
            <w:webHidden/>
          </w:rPr>
          <w:fldChar w:fldCharType="begin"/>
        </w:r>
        <w:r w:rsidR="0045260E">
          <w:rPr>
            <w:webHidden/>
          </w:rPr>
          <w:instrText xml:space="preserve"> PAGEREF _Toc485364026 \h </w:instrText>
        </w:r>
        <w:r w:rsidR="0045260E">
          <w:rPr>
            <w:webHidden/>
          </w:rPr>
        </w:r>
        <w:r w:rsidR="0045260E">
          <w:rPr>
            <w:webHidden/>
          </w:rPr>
          <w:fldChar w:fldCharType="separate"/>
        </w:r>
        <w:r w:rsidR="0045260E">
          <w:rPr>
            <w:webHidden/>
          </w:rPr>
          <w:t>7</w:t>
        </w:r>
        <w:r w:rsidR="0045260E">
          <w:rPr>
            <w:webHidden/>
          </w:rPr>
          <w:fldChar w:fldCharType="end"/>
        </w:r>
      </w:hyperlink>
    </w:p>
    <w:p w:rsidR="0045260E" w:rsidRDefault="003E216C">
      <w:pPr>
        <w:pStyle w:val="Sommario2"/>
        <w:rPr>
          <w:rFonts w:asciiTheme="minorHAnsi" w:eastAsiaTheme="minorEastAsia" w:hAnsiTheme="minorHAnsi" w:cstheme="minorBidi"/>
          <w:b w:val="0"/>
          <w:kern w:val="0"/>
          <w:szCs w:val="22"/>
        </w:rPr>
      </w:pPr>
      <w:hyperlink w:anchor="_Toc485364027" w:history="1">
        <w:r w:rsidR="0045260E" w:rsidRPr="00974DBE">
          <w:rPr>
            <w:rStyle w:val="Collegamentoipertestuale"/>
          </w:rPr>
          <w:t>3.1.</w:t>
        </w:r>
        <w:r w:rsidR="0045260E">
          <w:rPr>
            <w:rFonts w:asciiTheme="minorHAnsi" w:eastAsiaTheme="minorEastAsia" w:hAnsiTheme="minorHAnsi" w:cstheme="minorBidi"/>
            <w:b w:val="0"/>
            <w:kern w:val="0"/>
            <w:szCs w:val="22"/>
          </w:rPr>
          <w:tab/>
        </w:r>
        <w:r w:rsidR="0045260E" w:rsidRPr="00974DBE">
          <w:rPr>
            <w:rStyle w:val="Collegamentoipertestuale"/>
          </w:rPr>
          <w:t>Selezione candidati (SR)</w:t>
        </w:r>
        <w:r w:rsidR="0045260E">
          <w:rPr>
            <w:webHidden/>
          </w:rPr>
          <w:tab/>
        </w:r>
        <w:r w:rsidR="0045260E">
          <w:rPr>
            <w:webHidden/>
          </w:rPr>
          <w:fldChar w:fldCharType="begin"/>
        </w:r>
        <w:r w:rsidR="0045260E">
          <w:rPr>
            <w:webHidden/>
          </w:rPr>
          <w:instrText xml:space="preserve"> PAGEREF _Toc485364027 \h </w:instrText>
        </w:r>
        <w:r w:rsidR="0045260E">
          <w:rPr>
            <w:webHidden/>
          </w:rPr>
        </w:r>
        <w:r w:rsidR="0045260E">
          <w:rPr>
            <w:webHidden/>
          </w:rPr>
          <w:fldChar w:fldCharType="separate"/>
        </w:r>
        <w:r w:rsidR="0045260E">
          <w:rPr>
            <w:webHidden/>
          </w:rPr>
          <w:t>7</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28" w:history="1">
        <w:r w:rsidR="0045260E" w:rsidRPr="00974DBE">
          <w:rPr>
            <w:rStyle w:val="Collegamentoipertestuale"/>
          </w:rPr>
          <w:t>3.1.1.</w:t>
        </w:r>
        <w:r w:rsidR="0045260E">
          <w:rPr>
            <w:rFonts w:asciiTheme="minorHAnsi" w:eastAsiaTheme="minorEastAsia" w:hAnsiTheme="minorHAnsi" w:cstheme="minorBidi"/>
            <w:i w:val="0"/>
            <w:kern w:val="0"/>
            <w:szCs w:val="22"/>
          </w:rPr>
          <w:tab/>
        </w:r>
        <w:r w:rsidR="0045260E" w:rsidRPr="00974DBE">
          <w:rPr>
            <w:rStyle w:val="Collegamentoipertestuale"/>
          </w:rPr>
          <w:t>Conflitti di interesse nel comitato di valutazione (SR1)</w:t>
        </w:r>
        <w:r w:rsidR="0045260E">
          <w:rPr>
            <w:webHidden/>
          </w:rPr>
          <w:tab/>
        </w:r>
        <w:r w:rsidR="0045260E">
          <w:rPr>
            <w:webHidden/>
          </w:rPr>
          <w:fldChar w:fldCharType="begin"/>
        </w:r>
        <w:r w:rsidR="0045260E">
          <w:rPr>
            <w:webHidden/>
          </w:rPr>
          <w:instrText xml:space="preserve"> PAGEREF _Toc485364028 \h </w:instrText>
        </w:r>
        <w:r w:rsidR="0045260E">
          <w:rPr>
            <w:webHidden/>
          </w:rPr>
        </w:r>
        <w:r w:rsidR="0045260E">
          <w:rPr>
            <w:webHidden/>
          </w:rPr>
          <w:fldChar w:fldCharType="separate"/>
        </w:r>
        <w:r w:rsidR="0045260E">
          <w:rPr>
            <w:webHidden/>
          </w:rPr>
          <w:t>7</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29" w:history="1">
        <w:r w:rsidR="0045260E" w:rsidRPr="00974DBE">
          <w:rPr>
            <w:rStyle w:val="Collegamentoipertestuale"/>
          </w:rPr>
          <w:t>3.1.2.</w:t>
        </w:r>
        <w:r w:rsidR="0045260E">
          <w:rPr>
            <w:rFonts w:asciiTheme="minorHAnsi" w:eastAsiaTheme="minorEastAsia" w:hAnsiTheme="minorHAnsi" w:cstheme="minorBidi"/>
            <w:i w:val="0"/>
            <w:kern w:val="0"/>
            <w:szCs w:val="22"/>
          </w:rPr>
          <w:tab/>
        </w:r>
        <w:r w:rsidR="0045260E" w:rsidRPr="00974DBE">
          <w:rPr>
            <w:rStyle w:val="Collegamentoipertestuale"/>
          </w:rPr>
          <w:t>False dichiarazioni da parte di candidati (SR2)</w:t>
        </w:r>
        <w:r w:rsidR="0045260E">
          <w:rPr>
            <w:webHidden/>
          </w:rPr>
          <w:tab/>
        </w:r>
        <w:r w:rsidR="0045260E">
          <w:rPr>
            <w:webHidden/>
          </w:rPr>
          <w:fldChar w:fldCharType="begin"/>
        </w:r>
        <w:r w:rsidR="0045260E">
          <w:rPr>
            <w:webHidden/>
          </w:rPr>
          <w:instrText xml:space="preserve"> PAGEREF _Toc485364029 \h </w:instrText>
        </w:r>
        <w:r w:rsidR="0045260E">
          <w:rPr>
            <w:webHidden/>
          </w:rPr>
        </w:r>
        <w:r w:rsidR="0045260E">
          <w:rPr>
            <w:webHidden/>
          </w:rPr>
          <w:fldChar w:fldCharType="separate"/>
        </w:r>
        <w:r w:rsidR="0045260E">
          <w:rPr>
            <w:webHidden/>
          </w:rPr>
          <w:t>9</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0" w:history="1">
        <w:r w:rsidR="0045260E" w:rsidRPr="00974DBE">
          <w:rPr>
            <w:rStyle w:val="Collegamentoipertestuale"/>
          </w:rPr>
          <w:t>3.1.3.</w:t>
        </w:r>
        <w:r w:rsidR="0045260E">
          <w:rPr>
            <w:rFonts w:asciiTheme="minorHAnsi" w:eastAsiaTheme="minorEastAsia" w:hAnsiTheme="minorHAnsi" w:cstheme="minorBidi"/>
            <w:i w:val="0"/>
            <w:kern w:val="0"/>
            <w:szCs w:val="22"/>
          </w:rPr>
          <w:tab/>
        </w:r>
        <w:r w:rsidR="0045260E" w:rsidRPr="00974DBE">
          <w:rPr>
            <w:rStyle w:val="Collegamentoipertestuale"/>
          </w:rPr>
          <w:t>Doppio finanziamento (SR3)</w:t>
        </w:r>
        <w:r w:rsidR="0045260E">
          <w:rPr>
            <w:webHidden/>
          </w:rPr>
          <w:tab/>
        </w:r>
        <w:r w:rsidR="0045260E">
          <w:rPr>
            <w:webHidden/>
          </w:rPr>
          <w:fldChar w:fldCharType="begin"/>
        </w:r>
        <w:r w:rsidR="0045260E">
          <w:rPr>
            <w:webHidden/>
          </w:rPr>
          <w:instrText xml:space="preserve"> PAGEREF _Toc485364030 \h </w:instrText>
        </w:r>
        <w:r w:rsidR="0045260E">
          <w:rPr>
            <w:webHidden/>
          </w:rPr>
        </w:r>
        <w:r w:rsidR="0045260E">
          <w:rPr>
            <w:webHidden/>
          </w:rPr>
          <w:fldChar w:fldCharType="separate"/>
        </w:r>
        <w:r w:rsidR="0045260E">
          <w:rPr>
            <w:webHidden/>
          </w:rPr>
          <w:t>11</w:t>
        </w:r>
        <w:r w:rsidR="0045260E">
          <w:rPr>
            <w:webHidden/>
          </w:rPr>
          <w:fldChar w:fldCharType="end"/>
        </w:r>
      </w:hyperlink>
    </w:p>
    <w:p w:rsidR="0045260E" w:rsidRDefault="003E216C">
      <w:pPr>
        <w:pStyle w:val="Sommario2"/>
        <w:rPr>
          <w:rFonts w:asciiTheme="minorHAnsi" w:eastAsiaTheme="minorEastAsia" w:hAnsiTheme="minorHAnsi" w:cstheme="minorBidi"/>
          <w:b w:val="0"/>
          <w:kern w:val="0"/>
          <w:szCs w:val="22"/>
        </w:rPr>
      </w:pPr>
      <w:hyperlink w:anchor="_Toc485364031" w:history="1">
        <w:r w:rsidR="0045260E" w:rsidRPr="00974DBE">
          <w:rPr>
            <w:rStyle w:val="Collegamentoipertestuale"/>
          </w:rPr>
          <w:t>3.2.</w:t>
        </w:r>
        <w:r w:rsidR="0045260E">
          <w:rPr>
            <w:rFonts w:asciiTheme="minorHAnsi" w:eastAsiaTheme="minorEastAsia" w:hAnsiTheme="minorHAnsi" w:cstheme="minorBidi"/>
            <w:b w:val="0"/>
            <w:kern w:val="0"/>
            <w:szCs w:val="22"/>
          </w:rPr>
          <w:tab/>
        </w:r>
        <w:r w:rsidR="0045260E" w:rsidRPr="00974DBE">
          <w:rPr>
            <w:rStyle w:val="Collegamentoipertestuale"/>
          </w:rPr>
          <w:t>Certificazione delle spese e pagamenti (CR)</w:t>
        </w:r>
        <w:r w:rsidR="0045260E">
          <w:rPr>
            <w:webHidden/>
          </w:rPr>
          <w:tab/>
        </w:r>
        <w:r w:rsidR="0045260E">
          <w:rPr>
            <w:webHidden/>
          </w:rPr>
          <w:fldChar w:fldCharType="begin"/>
        </w:r>
        <w:r w:rsidR="0045260E">
          <w:rPr>
            <w:webHidden/>
          </w:rPr>
          <w:instrText xml:space="preserve"> PAGEREF _Toc485364031 \h </w:instrText>
        </w:r>
        <w:r w:rsidR="0045260E">
          <w:rPr>
            <w:webHidden/>
          </w:rPr>
        </w:r>
        <w:r w:rsidR="0045260E">
          <w:rPr>
            <w:webHidden/>
          </w:rPr>
          <w:fldChar w:fldCharType="separate"/>
        </w:r>
        <w:r w:rsidR="0045260E">
          <w:rPr>
            <w:webHidden/>
          </w:rPr>
          <w:t>12</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2" w:history="1">
        <w:r w:rsidR="0045260E" w:rsidRPr="00974DBE">
          <w:rPr>
            <w:rStyle w:val="Collegamentoipertestuale"/>
          </w:rPr>
          <w:t>3.2.1.</w:t>
        </w:r>
        <w:r w:rsidR="0045260E">
          <w:rPr>
            <w:rFonts w:asciiTheme="minorHAnsi" w:eastAsiaTheme="minorEastAsia" w:hAnsiTheme="minorHAnsi" w:cstheme="minorBidi"/>
            <w:i w:val="0"/>
            <w:kern w:val="0"/>
            <w:szCs w:val="22"/>
          </w:rPr>
          <w:tab/>
        </w:r>
        <w:r w:rsidR="0045260E" w:rsidRPr="00974DBE">
          <w:rPr>
            <w:rStyle w:val="Collegamentoipertestuale"/>
          </w:rPr>
          <w:t>Processo di verifica di gestione incompleto / inadeguato (CR1)</w:t>
        </w:r>
        <w:r w:rsidR="0045260E">
          <w:rPr>
            <w:webHidden/>
          </w:rPr>
          <w:tab/>
        </w:r>
        <w:r w:rsidR="0045260E">
          <w:rPr>
            <w:webHidden/>
          </w:rPr>
          <w:fldChar w:fldCharType="begin"/>
        </w:r>
        <w:r w:rsidR="0045260E">
          <w:rPr>
            <w:webHidden/>
          </w:rPr>
          <w:instrText xml:space="preserve"> PAGEREF _Toc485364032 \h </w:instrText>
        </w:r>
        <w:r w:rsidR="0045260E">
          <w:rPr>
            <w:webHidden/>
          </w:rPr>
        </w:r>
        <w:r w:rsidR="0045260E">
          <w:rPr>
            <w:webHidden/>
          </w:rPr>
          <w:fldChar w:fldCharType="separate"/>
        </w:r>
        <w:r w:rsidR="0045260E">
          <w:rPr>
            <w:webHidden/>
          </w:rPr>
          <w:t>12</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3" w:history="1">
        <w:r w:rsidR="0045260E" w:rsidRPr="00974DBE">
          <w:rPr>
            <w:rStyle w:val="Collegamentoipertestuale"/>
          </w:rPr>
          <w:t>3.2.2.</w:t>
        </w:r>
        <w:r w:rsidR="0045260E">
          <w:rPr>
            <w:rFonts w:asciiTheme="minorHAnsi" w:eastAsiaTheme="minorEastAsia" w:hAnsiTheme="minorHAnsi" w:cstheme="minorBidi"/>
            <w:i w:val="0"/>
            <w:kern w:val="0"/>
            <w:szCs w:val="22"/>
          </w:rPr>
          <w:tab/>
        </w:r>
        <w:r w:rsidR="0045260E" w:rsidRPr="00974DBE">
          <w:rPr>
            <w:rStyle w:val="Collegamentoipertestuale"/>
          </w:rPr>
          <w:t>Processo di certificazione incompleto/inadeguato (CR2)</w:t>
        </w:r>
        <w:r w:rsidR="0045260E">
          <w:rPr>
            <w:webHidden/>
          </w:rPr>
          <w:tab/>
        </w:r>
        <w:r w:rsidR="0045260E">
          <w:rPr>
            <w:webHidden/>
          </w:rPr>
          <w:fldChar w:fldCharType="begin"/>
        </w:r>
        <w:r w:rsidR="0045260E">
          <w:rPr>
            <w:webHidden/>
          </w:rPr>
          <w:instrText xml:space="preserve"> PAGEREF _Toc485364033 \h </w:instrText>
        </w:r>
        <w:r w:rsidR="0045260E">
          <w:rPr>
            <w:webHidden/>
          </w:rPr>
        </w:r>
        <w:r w:rsidR="0045260E">
          <w:rPr>
            <w:webHidden/>
          </w:rPr>
          <w:fldChar w:fldCharType="separate"/>
        </w:r>
        <w:r w:rsidR="0045260E">
          <w:rPr>
            <w:webHidden/>
          </w:rPr>
          <w:t>13</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4" w:history="1">
        <w:r w:rsidR="0045260E" w:rsidRPr="00974DBE">
          <w:rPr>
            <w:rStyle w:val="Collegamentoipertestuale"/>
          </w:rPr>
          <w:t>3.2.3.</w:t>
        </w:r>
        <w:r w:rsidR="0045260E">
          <w:rPr>
            <w:rFonts w:asciiTheme="minorHAnsi" w:eastAsiaTheme="minorEastAsia" w:hAnsiTheme="minorHAnsi" w:cstheme="minorBidi"/>
            <w:i w:val="0"/>
            <w:kern w:val="0"/>
            <w:szCs w:val="22"/>
          </w:rPr>
          <w:tab/>
        </w:r>
        <w:r w:rsidR="0045260E" w:rsidRPr="00974DBE">
          <w:rPr>
            <w:rStyle w:val="Collegamentoipertestuale"/>
          </w:rPr>
          <w:t>Conflitti di interesse nell’AdG (CR3)</w:t>
        </w:r>
        <w:r w:rsidR="0045260E">
          <w:rPr>
            <w:webHidden/>
          </w:rPr>
          <w:tab/>
        </w:r>
        <w:r w:rsidR="0045260E">
          <w:rPr>
            <w:webHidden/>
          </w:rPr>
          <w:fldChar w:fldCharType="begin"/>
        </w:r>
        <w:r w:rsidR="0045260E">
          <w:rPr>
            <w:webHidden/>
          </w:rPr>
          <w:instrText xml:space="preserve"> PAGEREF _Toc485364034 \h </w:instrText>
        </w:r>
        <w:r w:rsidR="0045260E">
          <w:rPr>
            <w:webHidden/>
          </w:rPr>
        </w:r>
        <w:r w:rsidR="0045260E">
          <w:rPr>
            <w:webHidden/>
          </w:rPr>
          <w:fldChar w:fldCharType="separate"/>
        </w:r>
        <w:r w:rsidR="0045260E">
          <w:rPr>
            <w:webHidden/>
          </w:rPr>
          <w:t>15</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5" w:history="1">
        <w:r w:rsidR="0045260E" w:rsidRPr="00974DBE">
          <w:rPr>
            <w:rStyle w:val="Collegamentoipertestuale"/>
          </w:rPr>
          <w:t>3.2.4.</w:t>
        </w:r>
        <w:r w:rsidR="0045260E">
          <w:rPr>
            <w:rFonts w:asciiTheme="minorHAnsi" w:eastAsiaTheme="minorEastAsia" w:hAnsiTheme="minorHAnsi" w:cstheme="minorBidi"/>
            <w:i w:val="0"/>
            <w:kern w:val="0"/>
            <w:szCs w:val="22"/>
          </w:rPr>
          <w:tab/>
        </w:r>
        <w:r w:rsidR="0045260E" w:rsidRPr="00974DBE">
          <w:rPr>
            <w:rStyle w:val="Collegamentoipertestuale"/>
          </w:rPr>
          <w:t>Conflitti di interesse nell’AdC (CR4)</w:t>
        </w:r>
        <w:r w:rsidR="0045260E">
          <w:rPr>
            <w:webHidden/>
          </w:rPr>
          <w:tab/>
        </w:r>
        <w:r w:rsidR="0045260E">
          <w:rPr>
            <w:webHidden/>
          </w:rPr>
          <w:fldChar w:fldCharType="begin"/>
        </w:r>
        <w:r w:rsidR="0045260E">
          <w:rPr>
            <w:webHidden/>
          </w:rPr>
          <w:instrText xml:space="preserve"> PAGEREF _Toc485364035 \h </w:instrText>
        </w:r>
        <w:r w:rsidR="0045260E">
          <w:rPr>
            <w:webHidden/>
          </w:rPr>
        </w:r>
        <w:r w:rsidR="0045260E">
          <w:rPr>
            <w:webHidden/>
          </w:rPr>
          <w:fldChar w:fldCharType="separate"/>
        </w:r>
        <w:r w:rsidR="0045260E">
          <w:rPr>
            <w:webHidden/>
          </w:rPr>
          <w:t>16</w:t>
        </w:r>
        <w:r w:rsidR="0045260E">
          <w:rPr>
            <w:webHidden/>
          </w:rPr>
          <w:fldChar w:fldCharType="end"/>
        </w:r>
      </w:hyperlink>
    </w:p>
    <w:p w:rsidR="0045260E" w:rsidRDefault="003E216C">
      <w:pPr>
        <w:pStyle w:val="Sommario2"/>
        <w:rPr>
          <w:rFonts w:asciiTheme="minorHAnsi" w:eastAsiaTheme="minorEastAsia" w:hAnsiTheme="minorHAnsi" w:cstheme="minorBidi"/>
          <w:b w:val="0"/>
          <w:kern w:val="0"/>
          <w:szCs w:val="22"/>
        </w:rPr>
      </w:pPr>
      <w:hyperlink w:anchor="_Toc485364036" w:history="1">
        <w:r w:rsidR="0045260E" w:rsidRPr="00974DBE">
          <w:rPr>
            <w:rStyle w:val="Collegamentoipertestuale"/>
          </w:rPr>
          <w:t>3.3.</w:t>
        </w:r>
        <w:r w:rsidR="0045260E">
          <w:rPr>
            <w:rFonts w:asciiTheme="minorHAnsi" w:eastAsiaTheme="minorEastAsia" w:hAnsiTheme="minorHAnsi" w:cstheme="minorBidi"/>
            <w:b w:val="0"/>
            <w:kern w:val="0"/>
            <w:szCs w:val="22"/>
          </w:rPr>
          <w:tab/>
        </w:r>
        <w:r w:rsidR="0045260E" w:rsidRPr="00974DBE">
          <w:rPr>
            <w:rStyle w:val="Collegamentoipertestuale"/>
          </w:rPr>
          <w:t>Appalti AdG/RdA (PR)</w:t>
        </w:r>
        <w:r w:rsidR="0045260E">
          <w:rPr>
            <w:webHidden/>
          </w:rPr>
          <w:tab/>
        </w:r>
        <w:r w:rsidR="0045260E">
          <w:rPr>
            <w:webHidden/>
          </w:rPr>
          <w:fldChar w:fldCharType="begin"/>
        </w:r>
        <w:r w:rsidR="0045260E">
          <w:rPr>
            <w:webHidden/>
          </w:rPr>
          <w:instrText xml:space="preserve"> PAGEREF _Toc485364036 \h </w:instrText>
        </w:r>
        <w:r w:rsidR="0045260E">
          <w:rPr>
            <w:webHidden/>
          </w:rPr>
        </w:r>
        <w:r w:rsidR="0045260E">
          <w:rPr>
            <w:webHidden/>
          </w:rPr>
          <w:fldChar w:fldCharType="separate"/>
        </w:r>
        <w:r w:rsidR="0045260E">
          <w:rPr>
            <w:webHidden/>
          </w:rPr>
          <w:t>17</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7" w:history="1">
        <w:r w:rsidR="0045260E" w:rsidRPr="00974DBE">
          <w:rPr>
            <w:rStyle w:val="Collegamentoipertestuale"/>
          </w:rPr>
          <w:t>3.3.1.</w:t>
        </w:r>
        <w:r w:rsidR="0045260E">
          <w:rPr>
            <w:rFonts w:asciiTheme="minorHAnsi" w:eastAsiaTheme="minorEastAsia" w:hAnsiTheme="minorHAnsi" w:cstheme="minorBidi"/>
            <w:i w:val="0"/>
            <w:kern w:val="0"/>
            <w:szCs w:val="22"/>
          </w:rPr>
          <w:tab/>
        </w:r>
        <w:r w:rsidR="0045260E" w:rsidRPr="00974DBE">
          <w:rPr>
            <w:rStyle w:val="Collegamentoipertestuale"/>
          </w:rPr>
          <w:t>Elusione della procedura di gara obbligatoria (PR1)</w:t>
        </w:r>
        <w:r w:rsidR="0045260E">
          <w:rPr>
            <w:webHidden/>
          </w:rPr>
          <w:tab/>
        </w:r>
        <w:r w:rsidR="0045260E">
          <w:rPr>
            <w:webHidden/>
          </w:rPr>
          <w:fldChar w:fldCharType="begin"/>
        </w:r>
        <w:r w:rsidR="0045260E">
          <w:rPr>
            <w:webHidden/>
          </w:rPr>
          <w:instrText xml:space="preserve"> PAGEREF _Toc485364037 \h </w:instrText>
        </w:r>
        <w:r w:rsidR="0045260E">
          <w:rPr>
            <w:webHidden/>
          </w:rPr>
        </w:r>
        <w:r w:rsidR="0045260E">
          <w:rPr>
            <w:webHidden/>
          </w:rPr>
          <w:fldChar w:fldCharType="separate"/>
        </w:r>
        <w:r w:rsidR="0045260E">
          <w:rPr>
            <w:webHidden/>
          </w:rPr>
          <w:t>18</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8" w:history="1">
        <w:r w:rsidR="0045260E" w:rsidRPr="00974DBE">
          <w:rPr>
            <w:rStyle w:val="Collegamentoipertestuale"/>
          </w:rPr>
          <w:t>3.3.2.</w:t>
        </w:r>
        <w:r w:rsidR="0045260E">
          <w:rPr>
            <w:rFonts w:asciiTheme="minorHAnsi" w:eastAsiaTheme="minorEastAsia" w:hAnsiTheme="minorHAnsi" w:cstheme="minorBidi"/>
            <w:i w:val="0"/>
            <w:kern w:val="0"/>
            <w:szCs w:val="22"/>
          </w:rPr>
          <w:tab/>
        </w:r>
        <w:r w:rsidR="0045260E" w:rsidRPr="00974DBE">
          <w:rPr>
            <w:rStyle w:val="Collegamentoipertestuale"/>
          </w:rPr>
          <w:t>Manipolazione della gara d’appalto obbligatoria (PR2)</w:t>
        </w:r>
        <w:r w:rsidR="0045260E">
          <w:rPr>
            <w:webHidden/>
          </w:rPr>
          <w:tab/>
        </w:r>
        <w:r w:rsidR="0045260E">
          <w:rPr>
            <w:webHidden/>
          </w:rPr>
          <w:fldChar w:fldCharType="begin"/>
        </w:r>
        <w:r w:rsidR="0045260E">
          <w:rPr>
            <w:webHidden/>
          </w:rPr>
          <w:instrText xml:space="preserve"> PAGEREF _Toc485364038 \h </w:instrText>
        </w:r>
        <w:r w:rsidR="0045260E">
          <w:rPr>
            <w:webHidden/>
          </w:rPr>
        </w:r>
        <w:r w:rsidR="0045260E">
          <w:rPr>
            <w:webHidden/>
          </w:rPr>
          <w:fldChar w:fldCharType="separate"/>
        </w:r>
        <w:r w:rsidR="0045260E">
          <w:rPr>
            <w:webHidden/>
          </w:rPr>
          <w:t>19</w:t>
        </w:r>
        <w:r w:rsidR="0045260E">
          <w:rPr>
            <w:webHidden/>
          </w:rPr>
          <w:fldChar w:fldCharType="end"/>
        </w:r>
      </w:hyperlink>
    </w:p>
    <w:p w:rsidR="0045260E" w:rsidRDefault="003E216C">
      <w:pPr>
        <w:pStyle w:val="Sommario3"/>
        <w:rPr>
          <w:rFonts w:asciiTheme="minorHAnsi" w:eastAsiaTheme="minorEastAsia" w:hAnsiTheme="minorHAnsi" w:cstheme="minorBidi"/>
          <w:i w:val="0"/>
          <w:kern w:val="0"/>
          <w:szCs w:val="22"/>
        </w:rPr>
      </w:pPr>
      <w:hyperlink w:anchor="_Toc485364039" w:history="1">
        <w:r w:rsidR="0045260E" w:rsidRPr="00974DBE">
          <w:rPr>
            <w:rStyle w:val="Collegamentoipertestuale"/>
          </w:rPr>
          <w:t>3.3.3.</w:t>
        </w:r>
        <w:r w:rsidR="0045260E">
          <w:rPr>
            <w:rFonts w:asciiTheme="minorHAnsi" w:eastAsiaTheme="minorEastAsia" w:hAnsiTheme="minorHAnsi" w:cstheme="minorBidi"/>
            <w:i w:val="0"/>
            <w:kern w:val="0"/>
            <w:szCs w:val="22"/>
          </w:rPr>
          <w:tab/>
        </w:r>
        <w:r w:rsidR="0045260E" w:rsidRPr="00974DBE">
          <w:rPr>
            <w:rStyle w:val="Collegamentoipertestuale"/>
          </w:rPr>
          <w:t>Conflitto d’interessi occulto (PR3)</w:t>
        </w:r>
        <w:r w:rsidR="0045260E">
          <w:rPr>
            <w:webHidden/>
          </w:rPr>
          <w:tab/>
        </w:r>
        <w:r w:rsidR="0045260E">
          <w:rPr>
            <w:webHidden/>
          </w:rPr>
          <w:fldChar w:fldCharType="begin"/>
        </w:r>
        <w:r w:rsidR="0045260E">
          <w:rPr>
            <w:webHidden/>
          </w:rPr>
          <w:instrText xml:space="preserve"> PAGEREF _Toc485364039 \h </w:instrText>
        </w:r>
        <w:r w:rsidR="0045260E">
          <w:rPr>
            <w:webHidden/>
          </w:rPr>
        </w:r>
        <w:r w:rsidR="0045260E">
          <w:rPr>
            <w:webHidden/>
          </w:rPr>
          <w:fldChar w:fldCharType="separate"/>
        </w:r>
        <w:r w:rsidR="0045260E">
          <w:rPr>
            <w:webHidden/>
          </w:rPr>
          <w:t>21</w:t>
        </w:r>
        <w:r w:rsidR="0045260E">
          <w:rPr>
            <w:webHidden/>
          </w:rPr>
          <w:fldChar w:fldCharType="end"/>
        </w:r>
      </w:hyperlink>
    </w:p>
    <w:p w:rsidR="0045260E" w:rsidRDefault="003E216C">
      <w:pPr>
        <w:pStyle w:val="Sommario1"/>
        <w:rPr>
          <w:rFonts w:asciiTheme="minorHAnsi" w:eastAsiaTheme="minorEastAsia" w:hAnsiTheme="minorHAnsi" w:cstheme="minorBidi"/>
          <w:b w:val="0"/>
          <w:kern w:val="0"/>
          <w:szCs w:val="22"/>
        </w:rPr>
      </w:pPr>
      <w:hyperlink w:anchor="_Toc485364040" w:history="1">
        <w:r w:rsidR="0045260E" w:rsidRPr="00974DBE">
          <w:rPr>
            <w:rStyle w:val="Collegamentoipertestuale"/>
          </w:rPr>
          <w:t>Allegati</w:t>
        </w:r>
        <w:r w:rsidR="0045260E">
          <w:rPr>
            <w:webHidden/>
          </w:rPr>
          <w:tab/>
        </w:r>
        <w:r w:rsidR="0045260E">
          <w:rPr>
            <w:webHidden/>
          </w:rPr>
          <w:fldChar w:fldCharType="begin"/>
        </w:r>
        <w:r w:rsidR="0045260E">
          <w:rPr>
            <w:webHidden/>
          </w:rPr>
          <w:instrText xml:space="preserve"> PAGEREF _Toc485364040 \h </w:instrText>
        </w:r>
        <w:r w:rsidR="0045260E">
          <w:rPr>
            <w:webHidden/>
          </w:rPr>
        </w:r>
        <w:r w:rsidR="0045260E">
          <w:rPr>
            <w:webHidden/>
          </w:rPr>
          <w:fldChar w:fldCharType="separate"/>
        </w:r>
        <w:r w:rsidR="0045260E">
          <w:rPr>
            <w:webHidden/>
          </w:rPr>
          <w:t>23</w:t>
        </w:r>
        <w:r w:rsidR="0045260E">
          <w:rPr>
            <w:webHidden/>
          </w:rPr>
          <w:fldChar w:fldCharType="end"/>
        </w:r>
      </w:hyperlink>
    </w:p>
    <w:p w:rsidR="003F5857" w:rsidRDefault="003F5857" w:rsidP="003F5857">
      <w:pPr>
        <w:pStyle w:val="Sommario4"/>
      </w:pPr>
      <w:r>
        <w:rPr>
          <w:rStyle w:val="Collegamentoipertestuale"/>
          <w:kern w:val="22"/>
          <w:szCs w:val="20"/>
        </w:rPr>
        <w:fldChar w:fldCharType="end"/>
      </w:r>
    </w:p>
    <w:p w:rsidR="003F5857" w:rsidRPr="00402B08" w:rsidRDefault="003F5857" w:rsidP="003F5857"/>
    <w:p w:rsidR="003F5857" w:rsidRDefault="003F5857" w:rsidP="003F5857">
      <w:pPr>
        <w:tabs>
          <w:tab w:val="left" w:pos="3260"/>
        </w:tabs>
      </w:pPr>
      <w:r>
        <w:tab/>
      </w:r>
    </w:p>
    <w:p w:rsidR="003F5857" w:rsidRDefault="003F5857" w:rsidP="003F5857"/>
    <w:p w:rsidR="003F5857" w:rsidRDefault="003F5857" w:rsidP="003F5857"/>
    <w:p w:rsidR="003F5857" w:rsidRPr="00A62BF0" w:rsidRDefault="003F5857" w:rsidP="003F5857"/>
    <w:p w:rsidR="003F5857" w:rsidRPr="00A62BF0" w:rsidRDefault="003F5857" w:rsidP="003F5857"/>
    <w:p w:rsidR="003F5857" w:rsidRPr="00A62BF0" w:rsidRDefault="003F5857" w:rsidP="003F5857"/>
    <w:p w:rsidR="003F5857" w:rsidRDefault="003F5857" w:rsidP="003F5857">
      <w:pPr>
        <w:tabs>
          <w:tab w:val="left" w:pos="7175"/>
        </w:tabs>
      </w:pPr>
    </w:p>
    <w:p w:rsidR="003F5857" w:rsidRDefault="003F5857" w:rsidP="003F5857"/>
    <w:p w:rsidR="003F5857" w:rsidRPr="00A62BF0" w:rsidRDefault="003F5857" w:rsidP="003F5857">
      <w:pPr>
        <w:sectPr w:rsidR="003F5857" w:rsidRPr="00A62BF0" w:rsidSect="003F5857">
          <w:footerReference w:type="default" r:id="rId8"/>
          <w:pgSz w:w="11906" w:h="16838" w:code="9"/>
          <w:pgMar w:top="737" w:right="567" w:bottom="1134" w:left="567" w:header="283" w:footer="567" w:gutter="284"/>
          <w:pgNumType w:fmt="upperRoman" w:start="1"/>
          <w:cols w:space="708"/>
          <w:docGrid w:linePitch="360"/>
        </w:sectPr>
      </w:pPr>
    </w:p>
    <w:p w:rsidR="003F5857" w:rsidRDefault="003F5857" w:rsidP="003F5857">
      <w:pPr>
        <w:pStyle w:val="PremessaLivello2"/>
      </w:pPr>
      <w:bookmarkStart w:id="0" w:name="_Toc485364023"/>
      <w:r w:rsidRPr="00ED55BF">
        <w:lastRenderedPageBreak/>
        <w:t>Premessa</w:t>
      </w:r>
      <w:bookmarkEnd w:id="0"/>
    </w:p>
    <w:p w:rsidR="003F5857" w:rsidRDefault="003F5857" w:rsidP="003F5857">
      <w:r>
        <w:t>L’Autorità di Gestione (AdG) del POR FSE 2014-2020, in ottemperanza all’ Art. 125, § 4, lettera c) del Reg. (UE) n. 1303/2013 e secondo la procedura</w:t>
      </w:r>
      <w:r>
        <w:rPr>
          <w:rStyle w:val="Rimandonotaapidipagina"/>
        </w:rPr>
        <w:footnoteReference w:id="1"/>
      </w:r>
      <w:r>
        <w:t xml:space="preserve"> prevista dai Si.ge.co del POR FSE 2014-2020, approvati con Decisione di Giunta n. 4 del 19/12/2016 e modificati con Decisione di Giunta 5 del 15/05/2017, ha effettuato, insieme al Gruppo a tale scopo istituito, l’autovalutazione dell’impatto e della probabilità</w:t>
      </w:r>
      <w:r w:rsidR="00644A14">
        <w:t xml:space="preserve"> dei potenziali rischi di frode. </w:t>
      </w:r>
      <w:r>
        <w:t xml:space="preserve"> L’autovalutazione del rischio è precondizione necessaria per istituire misure anti</w:t>
      </w:r>
      <w:r w:rsidR="00644A14">
        <w:t>frode proporzionate ed efficaci e doveva essere effettuata entro 6 mesi dalla data della propria designazione (19/12/2016).</w:t>
      </w:r>
    </w:p>
    <w:p w:rsidR="003F5857" w:rsidRDefault="003F5857" w:rsidP="003F5857">
      <w:r>
        <w:t xml:space="preserve">Il Gruppo di autovalutazione è composto da un rappresentante per ogni Responsabile di Attività (RdA) e per ogni Ufficio Territoriale Regionale (UTR), individuato dal dirigente responsabile e comunicato all’Autorità di Gestione. </w:t>
      </w:r>
    </w:p>
    <w:p w:rsidR="003F5857" w:rsidRDefault="003F5857" w:rsidP="003F5857">
      <w:r>
        <w:t xml:space="preserve">Il Gruppo, con il coordinamento dell’AdG, si è riunito in data </w:t>
      </w:r>
      <w:r w:rsidRPr="006425D2">
        <w:rPr>
          <w:b/>
        </w:rPr>
        <w:t>9 giugno 2017</w:t>
      </w:r>
      <w:r>
        <w:t xml:space="preserve">, come da verbale </w:t>
      </w:r>
      <w:r w:rsidRPr="00542D8F">
        <w:rPr>
          <w:b/>
        </w:rPr>
        <w:t>(allegato n 1),</w:t>
      </w:r>
      <w:r>
        <w:t xml:space="preserve"> ed ha svolto l’esercizio di autovalutazione finalizzato a creare, tra gli operatori, la consapevolezza:</w:t>
      </w:r>
    </w:p>
    <w:p w:rsidR="003F5857" w:rsidRDefault="003F5857" w:rsidP="003F5857">
      <w:r>
        <w:t>•</w:t>
      </w:r>
      <w:r>
        <w:tab/>
        <w:t xml:space="preserve">del rischio a cui il Programma è soggetto; </w:t>
      </w:r>
    </w:p>
    <w:p w:rsidR="003F5857" w:rsidRDefault="003F5857" w:rsidP="003F5857">
      <w:r>
        <w:t>•</w:t>
      </w:r>
      <w:r>
        <w:tab/>
        <w:t>delle misure di prevenzione già in atto nell’amministrazione regionale;</w:t>
      </w:r>
    </w:p>
    <w:p w:rsidR="003F5857" w:rsidRDefault="003F5857" w:rsidP="003F5857">
      <w:r>
        <w:t>•</w:t>
      </w:r>
      <w:r>
        <w:tab/>
        <w:t>di eventuali misure aggiuntive che possono rendersi necessarie (a seguito dell’autovalutazione);</w:t>
      </w:r>
    </w:p>
    <w:p w:rsidR="003F5857" w:rsidRDefault="003F5857" w:rsidP="003F5857">
      <w:r>
        <w:t>oltre che a rappresentare un’occasione di scambio e confronto delle conoscenze e delle esperienze maturate.</w:t>
      </w:r>
    </w:p>
    <w:p w:rsidR="003F5857" w:rsidRPr="009A6DE0" w:rsidRDefault="00667A75" w:rsidP="003F5857">
      <w:r>
        <w:t>Ai lavori era presente anche personale dell’Autorità di Audit.</w:t>
      </w:r>
    </w:p>
    <w:p w:rsidR="003F5857" w:rsidRDefault="003F5857" w:rsidP="003F5857">
      <w:pPr>
        <w:spacing w:before="0" w:after="0" w:line="240" w:lineRule="auto"/>
        <w:jc w:val="left"/>
      </w:pPr>
      <w:r>
        <w:br w:type="page"/>
      </w:r>
      <w:bookmarkStart w:id="1" w:name="_GoBack"/>
      <w:bookmarkEnd w:id="1"/>
    </w:p>
    <w:p w:rsidR="003F5857" w:rsidRDefault="003F5857" w:rsidP="003F5857">
      <w:pPr>
        <w:pStyle w:val="Titolo1"/>
      </w:pPr>
      <w:bookmarkStart w:id="2" w:name="_Toc485364024"/>
      <w:r>
        <w:lastRenderedPageBreak/>
        <w:t>Lavori del Gruppo di Autovalutazione</w:t>
      </w:r>
      <w:bookmarkEnd w:id="2"/>
      <w:r>
        <w:t xml:space="preserve"> </w:t>
      </w:r>
    </w:p>
    <w:p w:rsidR="003F5857" w:rsidRDefault="00DE0F79" w:rsidP="003F5857">
      <w:r>
        <w:t>P</w:t>
      </w:r>
      <w:r w:rsidR="003F5857">
        <w:t>rima della data di co</w:t>
      </w:r>
      <w:r>
        <w:t xml:space="preserve">nvocazione sono stati inviati </w:t>
      </w:r>
      <w:r w:rsidR="003F5857">
        <w:t>i materiali ritenuti utili per inquadrare la tematica e per prendere confidenza con lo</w:t>
      </w:r>
      <w:r w:rsidR="003F5857" w:rsidRPr="00567F56">
        <w:t xml:space="preserve"> strumento di autovalutazione del rischio frode </w:t>
      </w:r>
      <w:r w:rsidR="003F5857">
        <w:t xml:space="preserve">allegato alla nota orientativa </w:t>
      </w:r>
      <w:r w:rsidR="003F5857" w:rsidRPr="00567F56">
        <w:rPr>
          <w:i/>
        </w:rPr>
        <w:t>EGESIF_14-0021-00 16/06/2014 Valutazione del Rischio Frode e Misure antifrode efficaci e proporzionate</w:t>
      </w:r>
      <w:r w:rsidR="003F5857">
        <w:t>.</w:t>
      </w:r>
    </w:p>
    <w:p w:rsidR="003F5857" w:rsidRDefault="003F5857" w:rsidP="003F5857">
      <w:r>
        <w:t>L’insieme dei materiali distribuiti</w:t>
      </w:r>
      <w:r>
        <w:rPr>
          <w:rStyle w:val="Rimandonotaapidipagina"/>
        </w:rPr>
        <w:footnoteReference w:id="2"/>
      </w:r>
      <w:r>
        <w:t xml:space="preserve">, costituisce un utile kit informativo per tutti </w:t>
      </w:r>
      <w:r w:rsidR="00DE0F79">
        <w:t xml:space="preserve">i soggetti che operano sul FSE e </w:t>
      </w:r>
      <w:r>
        <w:t xml:space="preserve">a tal fine saranno resi disponibili, insieme agli esiti dell’autovalutazione, su una pagina web dedicata. </w:t>
      </w:r>
    </w:p>
    <w:p w:rsidR="003F5857" w:rsidRDefault="003F5857" w:rsidP="003F5857">
      <w:r>
        <w:t xml:space="preserve">I lavori del Gruppo sono iniziati alle ore 9:40 alla presenza di 13 componenti su 17. </w:t>
      </w:r>
    </w:p>
    <w:p w:rsidR="003F5857" w:rsidRDefault="003F5857" w:rsidP="003F5857">
      <w:r>
        <w:t>I lavori di autovalutazione sono stati preceduti da una breve sessione informativa in cui l’AdG ha presentato le attività già svolte, quali il confronto con le altre Autorità di Gestione del PO</w:t>
      </w:r>
      <w:r w:rsidR="00DE0F79">
        <w:t>R</w:t>
      </w:r>
      <w:r>
        <w:t xml:space="preserve"> FESR e del PO</w:t>
      </w:r>
      <w:r w:rsidR="00DE0F79">
        <w:t>R</w:t>
      </w:r>
      <w:r>
        <w:t xml:space="preserve"> di Cooperazione Transfrontaliera Italia Francia Marittimo e l’amministrazione regionale ed ha fornito alcune indicazioni sull’attività di autovalutazione da svolgere.</w:t>
      </w:r>
    </w:p>
    <w:p w:rsidR="003F5857" w:rsidRDefault="003F5857" w:rsidP="003F5857">
      <w:r>
        <w:t>A seguire è stato presentato lo strumento di autovalutazione, i rischi e le misure/controlli attenuanti suggeriti, dalla suddetta nota orientativa, sulla base dell’esperienza pregressa dei casi fraudolenti comunemente riconosciuti e ricorrenti nell’ambito della politica di coesione.</w:t>
      </w:r>
    </w:p>
    <w:p w:rsidR="003F5857" w:rsidRDefault="003F5857" w:rsidP="003F5857">
      <w:r>
        <w:t>Rispetto all’elenco proposto il Gruppo di autovalutazione, guidato dall’AdG, si è espresso sulla valutazione dell’impatto e della probabilità di ogni singolo rischio e sull’efficacia delle misure e/o controlli in essere.</w:t>
      </w:r>
    </w:p>
    <w:p w:rsidR="003F5857" w:rsidRDefault="003F5857" w:rsidP="003F5857">
      <w:r>
        <w:t xml:space="preserve">Nella sua attività di conduzione del Gruppo, l’AdG ha tenuto conto dell’esperienza di </w:t>
      </w:r>
      <w:r w:rsidRPr="00CA4E1C">
        <w:t>condivisione dello stru</w:t>
      </w:r>
      <w:r>
        <w:t>mento con le altre Autorità e de</w:t>
      </w:r>
      <w:r w:rsidRPr="00CA4E1C">
        <w:t>llo stato dell’arte delle misure di prevenzione pianificate a livello regionale,</w:t>
      </w:r>
      <w:r>
        <w:t xml:space="preserve"> che di volta in volta sono state illustrate.</w:t>
      </w:r>
    </w:p>
    <w:p w:rsidR="003F5857" w:rsidRDefault="003F5857" w:rsidP="003F5857">
      <w:r>
        <w:t xml:space="preserve">Sono stati descritti, condivisi e compilati tutti i fogli dello strumento come da modello </w:t>
      </w:r>
      <w:r w:rsidRPr="00542D8F">
        <w:rPr>
          <w:b/>
        </w:rPr>
        <w:t>(allegato 1b)</w:t>
      </w:r>
    </w:p>
    <w:p w:rsidR="003F5857" w:rsidRDefault="003F5857" w:rsidP="003F5857">
      <w:r>
        <w:t>I lavori si sono conclusi alle ore 13:20.</w:t>
      </w:r>
    </w:p>
    <w:p w:rsidR="003F5857" w:rsidRDefault="003F5857" w:rsidP="003F5857">
      <w:r>
        <w:t xml:space="preserve">I risultati dei lavori sono stati partecipati e condivisi tra tutti i componenti, al fine di raccogliere integrazioni e/o precisazioni al lavoro svolto, e sono riportati al paragrafo 3. </w:t>
      </w:r>
    </w:p>
    <w:p w:rsidR="003F5857" w:rsidRDefault="003F5857" w:rsidP="003F5857">
      <w:pPr>
        <w:spacing w:before="0" w:after="0" w:line="240" w:lineRule="auto"/>
        <w:jc w:val="left"/>
      </w:pPr>
      <w:r>
        <w:br w:type="page"/>
      </w:r>
    </w:p>
    <w:p w:rsidR="003F5857" w:rsidRDefault="003F5857" w:rsidP="003F5857">
      <w:pPr>
        <w:pStyle w:val="Titolo1"/>
      </w:pPr>
      <w:bookmarkStart w:id="3" w:name="_Toc485364025"/>
      <w:r>
        <w:lastRenderedPageBreak/>
        <w:t>Metodologia</w:t>
      </w:r>
      <w:bookmarkEnd w:id="3"/>
      <w:r>
        <w:t xml:space="preserve"> </w:t>
      </w:r>
    </w:p>
    <w:p w:rsidR="003F5857" w:rsidRDefault="003F5857" w:rsidP="003F5857">
      <w:r>
        <w:t xml:space="preserve">La metodologia per la valutazione di ogni rischio di frode è caratterizzata da quattro fasi: </w:t>
      </w:r>
    </w:p>
    <w:p w:rsidR="003F5857" w:rsidRDefault="003F5857" w:rsidP="003F5857">
      <w:pPr>
        <w:pStyle w:val="Paragrafoelenco"/>
        <w:numPr>
          <w:ilvl w:val="0"/>
          <w:numId w:val="54"/>
        </w:numPr>
      </w:pPr>
      <w:r w:rsidRPr="00136D53">
        <w:rPr>
          <w:b/>
        </w:rPr>
        <w:t>Quantificazione del rischio complessivo</w:t>
      </w:r>
      <w:r>
        <w:t xml:space="preserve"> (probabilità e impatto) prima di prendere in considerazione le misure preventive e/o i controlli attenuanti in atto o pianificati. </w:t>
      </w:r>
    </w:p>
    <w:p w:rsidR="003F5857" w:rsidRDefault="003F5857" w:rsidP="003F5857">
      <w:pPr>
        <w:pStyle w:val="Paragrafoelenco"/>
      </w:pPr>
      <w:r w:rsidRPr="000D1DDB">
        <w:t xml:space="preserve">Il primo </w:t>
      </w:r>
      <w:r>
        <w:t xml:space="preserve">step </w:t>
      </w:r>
      <w:r w:rsidRPr="000D1DDB">
        <w:t xml:space="preserve">consiste nel </w:t>
      </w:r>
      <w:r>
        <w:t xml:space="preserve">valutare il livello di </w:t>
      </w:r>
      <w:r w:rsidRPr="00311557">
        <w:rPr>
          <w:b/>
        </w:rPr>
        <w:t>Rischio Lordo</w:t>
      </w:r>
      <w:r>
        <w:t xml:space="preserve"> dato dalla combinazione di:</w:t>
      </w:r>
    </w:p>
    <w:p w:rsidR="003F5857" w:rsidRDefault="003F5857" w:rsidP="003F5857">
      <w:pPr>
        <w:pStyle w:val="Paragrafoelenco"/>
        <w:numPr>
          <w:ilvl w:val="0"/>
          <w:numId w:val="55"/>
        </w:numPr>
      </w:pPr>
      <w:r w:rsidRPr="00311557">
        <w:rPr>
          <w:b/>
        </w:rPr>
        <w:t>probabilità</w:t>
      </w:r>
      <w:r>
        <w:t xml:space="preserve"> del rischio = quanto è probabile che l’evento avvenga;</w:t>
      </w:r>
    </w:p>
    <w:p w:rsidR="003F5857" w:rsidRDefault="003F5857" w:rsidP="003F5857">
      <w:pPr>
        <w:pStyle w:val="Paragrafoelenco"/>
        <w:numPr>
          <w:ilvl w:val="0"/>
          <w:numId w:val="55"/>
        </w:numPr>
      </w:pPr>
      <w:r w:rsidRPr="00311557">
        <w:rPr>
          <w:b/>
        </w:rPr>
        <w:t xml:space="preserve">impatto </w:t>
      </w:r>
      <w:r>
        <w:t xml:space="preserve">di rischio = quali conseguenze avrebbe l’evento nel caso si manifestasse. </w:t>
      </w:r>
    </w:p>
    <w:p w:rsidR="003F5857" w:rsidRDefault="003F5857" w:rsidP="003F5857">
      <w:pPr>
        <w:pStyle w:val="Paragrafoelenco"/>
      </w:pPr>
      <w:r>
        <w:t>Per ognuna delle componenti deve essere attribuito un punteggio da 1 a 4 secondo la seguente tabella:</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668"/>
        <w:gridCol w:w="1447"/>
        <w:gridCol w:w="1677"/>
      </w:tblGrid>
      <w:tr w:rsidR="003F5857" w:rsidRPr="00C7598F" w:rsidTr="003F5857">
        <w:trPr>
          <w:jc w:val="center"/>
        </w:trPr>
        <w:tc>
          <w:tcPr>
            <w:tcW w:w="0" w:type="auto"/>
            <w:tcBorders>
              <w:top w:val="single" w:sz="8" w:space="0" w:color="000000"/>
              <w:bottom w:val="single" w:sz="6" w:space="0" w:color="000000"/>
              <w:right w:val="single" w:sz="6" w:space="0" w:color="000000"/>
            </w:tcBorders>
            <w:shd w:val="clear" w:color="auto" w:fill="EDEDED"/>
            <w:vAlign w:val="center"/>
          </w:tcPr>
          <w:p w:rsidR="003F5857" w:rsidRPr="00D0116E" w:rsidRDefault="003F5857" w:rsidP="003F5857">
            <w:pPr>
              <w:spacing w:before="60" w:after="60" w:line="276" w:lineRule="auto"/>
              <w:ind w:right="-1"/>
              <w:rPr>
                <w:b/>
                <w:bCs/>
                <w:i/>
                <w:iCs/>
                <w:color w:val="006699"/>
                <w:sz w:val="18"/>
                <w:szCs w:val="18"/>
              </w:rPr>
            </w:pPr>
            <w:r>
              <w:rPr>
                <w:b/>
                <w:bCs/>
                <w:i/>
                <w:iCs/>
                <w:color w:val="006699"/>
                <w:sz w:val="18"/>
                <w:szCs w:val="18"/>
              </w:rPr>
              <w:t xml:space="preserve">Valore </w:t>
            </w:r>
          </w:p>
        </w:tc>
        <w:tc>
          <w:tcPr>
            <w:tcW w:w="0" w:type="auto"/>
            <w:tcBorders>
              <w:top w:val="single" w:sz="8" w:space="0" w:color="000000"/>
              <w:bottom w:val="single" w:sz="6" w:space="0" w:color="000000"/>
            </w:tcBorders>
            <w:shd w:val="clear" w:color="auto" w:fill="EDEDED"/>
          </w:tcPr>
          <w:p w:rsidR="003F5857" w:rsidRPr="00311557" w:rsidRDefault="003F5857" w:rsidP="003F5857">
            <w:pPr>
              <w:spacing w:before="60" w:after="60" w:line="276" w:lineRule="auto"/>
              <w:ind w:right="-1"/>
              <w:jc w:val="center"/>
              <w:rPr>
                <w:b/>
                <w:bCs/>
                <w:color w:val="006699"/>
                <w:kern w:val="32"/>
                <w:sz w:val="18"/>
                <w:szCs w:val="18"/>
              </w:rPr>
            </w:pPr>
            <w:r>
              <w:rPr>
                <w:b/>
                <w:bCs/>
                <w:color w:val="006699"/>
                <w:kern w:val="32"/>
                <w:sz w:val="18"/>
                <w:szCs w:val="18"/>
              </w:rPr>
              <w:t xml:space="preserve">Impatto di rischio </w:t>
            </w:r>
          </w:p>
        </w:tc>
        <w:tc>
          <w:tcPr>
            <w:tcW w:w="0" w:type="auto"/>
            <w:tcBorders>
              <w:top w:val="single" w:sz="8" w:space="0" w:color="000000"/>
              <w:bottom w:val="single" w:sz="6" w:space="0" w:color="000000"/>
            </w:tcBorders>
            <w:shd w:val="clear" w:color="auto" w:fill="EDEDED"/>
          </w:tcPr>
          <w:p w:rsidR="003F5857" w:rsidRPr="00641351" w:rsidRDefault="003F5857" w:rsidP="003F5857">
            <w:pPr>
              <w:spacing w:before="60" w:after="60" w:line="276" w:lineRule="auto"/>
              <w:ind w:right="-1"/>
              <w:jc w:val="center"/>
              <w:rPr>
                <w:b/>
                <w:bCs/>
                <w:color w:val="006699"/>
                <w:kern w:val="32"/>
                <w:sz w:val="18"/>
                <w:szCs w:val="18"/>
              </w:rPr>
            </w:pPr>
            <w:r>
              <w:rPr>
                <w:b/>
                <w:bCs/>
                <w:color w:val="006699"/>
                <w:kern w:val="32"/>
                <w:sz w:val="18"/>
                <w:szCs w:val="18"/>
              </w:rPr>
              <w:t>Probabilità di rischio</w:t>
            </w:r>
          </w:p>
        </w:tc>
      </w:tr>
      <w:tr w:rsidR="003F5857" w:rsidRPr="00C7598F" w:rsidTr="003F5857">
        <w:trPr>
          <w:jc w:val="center"/>
        </w:trPr>
        <w:tc>
          <w:tcPr>
            <w:tcW w:w="0" w:type="auto"/>
            <w:tcBorders>
              <w:top w:val="single" w:sz="6" w:space="0" w:color="000000"/>
              <w:bottom w:val="single" w:sz="6" w:space="0" w:color="000000"/>
              <w:right w:val="single" w:sz="6" w:space="0" w:color="000000"/>
            </w:tcBorders>
            <w:shd w:val="clear" w:color="auto" w:fill="auto"/>
            <w:vAlign w:val="center"/>
          </w:tcPr>
          <w:p w:rsidR="003F5857" w:rsidRPr="00641351" w:rsidRDefault="003F5857" w:rsidP="003F5857">
            <w:pPr>
              <w:spacing w:before="60" w:after="60" w:line="276" w:lineRule="auto"/>
              <w:ind w:right="-1"/>
              <w:jc w:val="left"/>
              <w:rPr>
                <w:bCs/>
                <w:color w:val="006699"/>
                <w:sz w:val="18"/>
                <w:szCs w:val="18"/>
              </w:rPr>
            </w:pPr>
            <w:r w:rsidRPr="00641351">
              <w:rPr>
                <w:bCs/>
                <w:color w:val="006699"/>
                <w:sz w:val="18"/>
                <w:szCs w:val="18"/>
              </w:rPr>
              <w:t>1</w:t>
            </w:r>
          </w:p>
        </w:tc>
        <w:tc>
          <w:tcPr>
            <w:tcW w:w="0" w:type="auto"/>
            <w:tcBorders>
              <w:top w:val="single" w:sz="6" w:space="0" w:color="000000"/>
              <w:bottom w:val="single" w:sz="6" w:space="0" w:color="000000"/>
              <w:right w:val="single" w:sz="4" w:space="0" w:color="auto"/>
            </w:tcBorders>
            <w:shd w:val="clear" w:color="auto" w:fill="auto"/>
            <w:vAlign w:val="center"/>
          </w:tcPr>
          <w:p w:rsidR="003F5857" w:rsidRPr="00C7598F" w:rsidRDefault="003F5857" w:rsidP="003F5857">
            <w:pPr>
              <w:spacing w:before="60" w:after="60" w:line="276" w:lineRule="auto"/>
              <w:ind w:right="-1"/>
              <w:jc w:val="right"/>
              <w:rPr>
                <w:sz w:val="18"/>
                <w:szCs w:val="18"/>
              </w:rPr>
            </w:pPr>
            <w:r>
              <w:rPr>
                <w:sz w:val="18"/>
                <w:szCs w:val="18"/>
              </w:rPr>
              <w:t xml:space="preserve">Impatto limitato </w:t>
            </w:r>
          </w:p>
        </w:tc>
        <w:tc>
          <w:tcPr>
            <w:tcW w:w="0" w:type="auto"/>
            <w:tcBorders>
              <w:top w:val="single" w:sz="6" w:space="0" w:color="000000"/>
              <w:left w:val="single" w:sz="4" w:space="0" w:color="auto"/>
              <w:bottom w:val="single" w:sz="6" w:space="0" w:color="000000"/>
            </w:tcBorders>
            <w:shd w:val="clear" w:color="auto" w:fill="auto"/>
            <w:vAlign w:val="center"/>
          </w:tcPr>
          <w:p w:rsidR="003F5857" w:rsidRPr="00C7598F" w:rsidRDefault="003F5857" w:rsidP="003F5857">
            <w:pPr>
              <w:spacing w:before="60" w:after="60" w:line="276" w:lineRule="auto"/>
              <w:ind w:right="-1"/>
              <w:jc w:val="center"/>
              <w:rPr>
                <w:sz w:val="18"/>
                <w:szCs w:val="18"/>
              </w:rPr>
            </w:pPr>
            <w:r>
              <w:rPr>
                <w:sz w:val="18"/>
                <w:szCs w:val="18"/>
              </w:rPr>
              <w:t xml:space="preserve">Quasi mai </w:t>
            </w:r>
          </w:p>
        </w:tc>
      </w:tr>
      <w:tr w:rsidR="003F5857" w:rsidRPr="00C7598F" w:rsidTr="003F5857">
        <w:trPr>
          <w:jc w:val="center"/>
        </w:trPr>
        <w:tc>
          <w:tcPr>
            <w:tcW w:w="0" w:type="auto"/>
            <w:tcBorders>
              <w:top w:val="single" w:sz="6" w:space="0" w:color="000000"/>
              <w:bottom w:val="single" w:sz="6" w:space="0" w:color="000000"/>
              <w:right w:val="single" w:sz="6" w:space="0" w:color="000000"/>
            </w:tcBorders>
            <w:shd w:val="clear" w:color="auto" w:fill="auto"/>
            <w:vAlign w:val="center"/>
          </w:tcPr>
          <w:p w:rsidR="003F5857" w:rsidRPr="00641351" w:rsidRDefault="003F5857" w:rsidP="003F5857">
            <w:pPr>
              <w:spacing w:before="60" w:after="60" w:line="276" w:lineRule="auto"/>
              <w:ind w:right="-1"/>
              <w:jc w:val="left"/>
              <w:rPr>
                <w:bCs/>
                <w:color w:val="006699"/>
                <w:sz w:val="18"/>
                <w:szCs w:val="18"/>
              </w:rPr>
            </w:pPr>
            <w:r w:rsidRPr="00641351">
              <w:rPr>
                <w:bCs/>
                <w:color w:val="006699"/>
                <w:sz w:val="18"/>
                <w:szCs w:val="18"/>
              </w:rPr>
              <w:t>2</w:t>
            </w:r>
          </w:p>
        </w:tc>
        <w:tc>
          <w:tcPr>
            <w:tcW w:w="0" w:type="auto"/>
            <w:tcBorders>
              <w:top w:val="single" w:sz="6" w:space="0" w:color="000000"/>
              <w:bottom w:val="single" w:sz="6" w:space="0" w:color="000000"/>
              <w:right w:val="single" w:sz="4" w:space="0" w:color="auto"/>
            </w:tcBorders>
            <w:shd w:val="clear" w:color="auto" w:fill="auto"/>
            <w:vAlign w:val="center"/>
          </w:tcPr>
          <w:p w:rsidR="003F5857" w:rsidRPr="00C7598F" w:rsidRDefault="003F5857" w:rsidP="003F5857">
            <w:pPr>
              <w:spacing w:before="60" w:after="60" w:line="276" w:lineRule="auto"/>
              <w:ind w:right="-1"/>
              <w:jc w:val="right"/>
              <w:rPr>
                <w:sz w:val="18"/>
                <w:szCs w:val="18"/>
              </w:rPr>
            </w:pPr>
            <w:r>
              <w:rPr>
                <w:sz w:val="18"/>
                <w:szCs w:val="18"/>
              </w:rPr>
              <w:t xml:space="preserve">Impatto moderato </w:t>
            </w:r>
          </w:p>
        </w:tc>
        <w:tc>
          <w:tcPr>
            <w:tcW w:w="0" w:type="auto"/>
            <w:tcBorders>
              <w:top w:val="single" w:sz="6" w:space="0" w:color="000000"/>
              <w:left w:val="single" w:sz="4" w:space="0" w:color="auto"/>
              <w:bottom w:val="single" w:sz="6" w:space="0" w:color="000000"/>
            </w:tcBorders>
            <w:shd w:val="clear" w:color="auto" w:fill="auto"/>
            <w:vAlign w:val="center"/>
          </w:tcPr>
          <w:p w:rsidR="003F5857" w:rsidRPr="00C7598F" w:rsidRDefault="003F5857" w:rsidP="003F5857">
            <w:pPr>
              <w:spacing w:before="60" w:after="60" w:line="276" w:lineRule="auto"/>
              <w:ind w:right="-1"/>
              <w:jc w:val="center"/>
              <w:rPr>
                <w:sz w:val="18"/>
                <w:szCs w:val="18"/>
              </w:rPr>
            </w:pPr>
            <w:r>
              <w:rPr>
                <w:sz w:val="18"/>
                <w:szCs w:val="18"/>
              </w:rPr>
              <w:t>Saltuariamente</w:t>
            </w:r>
          </w:p>
        </w:tc>
      </w:tr>
      <w:tr w:rsidR="003F5857" w:rsidRPr="00C7598F" w:rsidTr="003F5857">
        <w:trPr>
          <w:jc w:val="center"/>
        </w:trPr>
        <w:tc>
          <w:tcPr>
            <w:tcW w:w="0" w:type="auto"/>
            <w:tcBorders>
              <w:top w:val="single" w:sz="6" w:space="0" w:color="000000"/>
              <w:bottom w:val="single" w:sz="6" w:space="0" w:color="000000"/>
              <w:right w:val="single" w:sz="6" w:space="0" w:color="000000"/>
            </w:tcBorders>
            <w:shd w:val="clear" w:color="auto" w:fill="auto"/>
            <w:vAlign w:val="center"/>
          </w:tcPr>
          <w:p w:rsidR="003F5857" w:rsidRPr="00641351" w:rsidRDefault="003F5857" w:rsidP="003F5857">
            <w:pPr>
              <w:spacing w:before="60" w:after="60" w:line="276" w:lineRule="auto"/>
              <w:ind w:right="-1"/>
              <w:jc w:val="left"/>
              <w:rPr>
                <w:bCs/>
                <w:color w:val="006699"/>
                <w:sz w:val="18"/>
                <w:szCs w:val="18"/>
              </w:rPr>
            </w:pPr>
            <w:r w:rsidRPr="00641351">
              <w:rPr>
                <w:bCs/>
                <w:color w:val="006699"/>
                <w:sz w:val="18"/>
                <w:szCs w:val="18"/>
              </w:rPr>
              <w:t>3</w:t>
            </w:r>
          </w:p>
        </w:tc>
        <w:tc>
          <w:tcPr>
            <w:tcW w:w="0" w:type="auto"/>
            <w:tcBorders>
              <w:top w:val="single" w:sz="6" w:space="0" w:color="000000"/>
              <w:bottom w:val="single" w:sz="6" w:space="0" w:color="000000"/>
              <w:right w:val="single" w:sz="4" w:space="0" w:color="auto"/>
            </w:tcBorders>
            <w:shd w:val="clear" w:color="auto" w:fill="auto"/>
            <w:vAlign w:val="center"/>
          </w:tcPr>
          <w:p w:rsidR="003F5857" w:rsidRPr="00C7598F" w:rsidRDefault="003F5857" w:rsidP="003F5857">
            <w:pPr>
              <w:spacing w:before="60" w:after="60" w:line="276" w:lineRule="auto"/>
              <w:ind w:right="-1"/>
              <w:jc w:val="right"/>
              <w:rPr>
                <w:sz w:val="18"/>
                <w:szCs w:val="18"/>
              </w:rPr>
            </w:pPr>
            <w:r>
              <w:rPr>
                <w:sz w:val="18"/>
                <w:szCs w:val="18"/>
              </w:rPr>
              <w:t xml:space="preserve">Impatto maggiore </w:t>
            </w:r>
          </w:p>
        </w:tc>
        <w:tc>
          <w:tcPr>
            <w:tcW w:w="0" w:type="auto"/>
            <w:tcBorders>
              <w:top w:val="single" w:sz="6" w:space="0" w:color="000000"/>
              <w:left w:val="single" w:sz="4" w:space="0" w:color="auto"/>
              <w:bottom w:val="single" w:sz="6" w:space="0" w:color="000000"/>
            </w:tcBorders>
            <w:shd w:val="clear" w:color="auto" w:fill="auto"/>
            <w:vAlign w:val="center"/>
          </w:tcPr>
          <w:p w:rsidR="003F5857" w:rsidRPr="00C7598F" w:rsidRDefault="003F5857" w:rsidP="003F5857">
            <w:pPr>
              <w:spacing w:before="60" w:after="60" w:line="276" w:lineRule="auto"/>
              <w:ind w:right="-1"/>
              <w:jc w:val="center"/>
              <w:rPr>
                <w:sz w:val="18"/>
                <w:szCs w:val="18"/>
              </w:rPr>
            </w:pPr>
            <w:r>
              <w:rPr>
                <w:sz w:val="18"/>
                <w:szCs w:val="18"/>
              </w:rPr>
              <w:t>Raramente</w:t>
            </w:r>
          </w:p>
        </w:tc>
      </w:tr>
      <w:tr w:rsidR="003F5857" w:rsidRPr="00C7598F" w:rsidTr="003F5857">
        <w:trPr>
          <w:jc w:val="center"/>
        </w:trPr>
        <w:tc>
          <w:tcPr>
            <w:tcW w:w="0" w:type="auto"/>
            <w:tcBorders>
              <w:top w:val="single" w:sz="6" w:space="0" w:color="000000"/>
              <w:bottom w:val="single" w:sz="6" w:space="0" w:color="000000"/>
              <w:right w:val="single" w:sz="6" w:space="0" w:color="000000"/>
            </w:tcBorders>
            <w:shd w:val="clear" w:color="auto" w:fill="auto"/>
            <w:vAlign w:val="center"/>
          </w:tcPr>
          <w:p w:rsidR="003F5857" w:rsidRPr="00641351" w:rsidRDefault="003F5857" w:rsidP="003F5857">
            <w:pPr>
              <w:spacing w:before="60" w:after="60" w:line="276" w:lineRule="auto"/>
              <w:ind w:right="-1"/>
              <w:jc w:val="left"/>
              <w:rPr>
                <w:bCs/>
                <w:color w:val="006699"/>
                <w:sz w:val="18"/>
                <w:szCs w:val="18"/>
              </w:rPr>
            </w:pPr>
            <w:r w:rsidRPr="00641351">
              <w:rPr>
                <w:bCs/>
                <w:color w:val="006699"/>
                <w:sz w:val="18"/>
                <w:szCs w:val="18"/>
              </w:rPr>
              <w:t>4</w:t>
            </w:r>
          </w:p>
        </w:tc>
        <w:tc>
          <w:tcPr>
            <w:tcW w:w="0" w:type="auto"/>
            <w:tcBorders>
              <w:top w:val="single" w:sz="6" w:space="0" w:color="000000"/>
              <w:bottom w:val="single" w:sz="6" w:space="0" w:color="000000"/>
              <w:right w:val="single" w:sz="4" w:space="0" w:color="auto"/>
            </w:tcBorders>
            <w:shd w:val="clear" w:color="auto" w:fill="auto"/>
            <w:vAlign w:val="center"/>
          </w:tcPr>
          <w:p w:rsidR="003F5857" w:rsidRPr="00C7598F" w:rsidRDefault="003F5857" w:rsidP="003F5857">
            <w:pPr>
              <w:spacing w:before="60" w:after="60" w:line="276" w:lineRule="auto"/>
              <w:ind w:right="-1"/>
              <w:jc w:val="right"/>
              <w:rPr>
                <w:sz w:val="18"/>
                <w:szCs w:val="18"/>
              </w:rPr>
            </w:pPr>
            <w:r>
              <w:rPr>
                <w:sz w:val="18"/>
                <w:szCs w:val="18"/>
              </w:rPr>
              <w:t xml:space="preserve">Inchiesta formale </w:t>
            </w:r>
          </w:p>
        </w:tc>
        <w:tc>
          <w:tcPr>
            <w:tcW w:w="0" w:type="auto"/>
            <w:tcBorders>
              <w:top w:val="single" w:sz="6" w:space="0" w:color="000000"/>
              <w:left w:val="single" w:sz="4" w:space="0" w:color="auto"/>
              <w:bottom w:val="single" w:sz="6" w:space="0" w:color="000000"/>
            </w:tcBorders>
            <w:shd w:val="clear" w:color="auto" w:fill="auto"/>
            <w:vAlign w:val="center"/>
          </w:tcPr>
          <w:p w:rsidR="003F5857" w:rsidRPr="00C7598F" w:rsidRDefault="003F5857" w:rsidP="003F5857">
            <w:pPr>
              <w:spacing w:before="60" w:after="60" w:line="276" w:lineRule="auto"/>
              <w:ind w:right="-1"/>
              <w:jc w:val="center"/>
              <w:rPr>
                <w:sz w:val="18"/>
                <w:szCs w:val="18"/>
              </w:rPr>
            </w:pPr>
            <w:r>
              <w:rPr>
                <w:sz w:val="18"/>
                <w:szCs w:val="18"/>
              </w:rPr>
              <w:t>Spesso</w:t>
            </w:r>
          </w:p>
        </w:tc>
      </w:tr>
    </w:tbl>
    <w:p w:rsidR="003F5857" w:rsidRDefault="003F5857" w:rsidP="003F5857">
      <w:pPr>
        <w:pStyle w:val="Paragrafoelenco"/>
      </w:pPr>
      <w:r w:rsidRPr="000D1DDB">
        <w:t xml:space="preserve">Il </w:t>
      </w:r>
      <w:r>
        <w:t>rischio lordo è dato dalla moltiplicazione di impatto e probabilità e può dare i seguenti risultati</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979"/>
        <w:gridCol w:w="1004"/>
        <w:gridCol w:w="1004"/>
        <w:gridCol w:w="1004"/>
        <w:gridCol w:w="1004"/>
      </w:tblGrid>
      <w:tr w:rsidR="003F5857" w:rsidRPr="00C7598F" w:rsidTr="003F5857">
        <w:trPr>
          <w:jc w:val="center"/>
        </w:trPr>
        <w:tc>
          <w:tcPr>
            <w:tcW w:w="456" w:type="dxa"/>
            <w:tcBorders>
              <w:top w:val="single" w:sz="8" w:space="0" w:color="000000"/>
              <w:bottom w:val="single" w:sz="6" w:space="0" w:color="000000"/>
              <w:right w:val="single" w:sz="6" w:space="0" w:color="000000"/>
            </w:tcBorders>
            <w:shd w:val="clear" w:color="auto" w:fill="EDEDED"/>
            <w:vAlign w:val="center"/>
          </w:tcPr>
          <w:p w:rsidR="003F5857" w:rsidRDefault="003F5857" w:rsidP="003F5857">
            <w:pPr>
              <w:spacing w:before="60" w:after="60" w:line="276" w:lineRule="auto"/>
              <w:ind w:right="-1"/>
              <w:rPr>
                <w:b/>
                <w:bCs/>
                <w:i/>
                <w:iCs/>
                <w:color w:val="006699"/>
                <w:sz w:val="18"/>
                <w:szCs w:val="18"/>
              </w:rPr>
            </w:pPr>
            <w:r>
              <w:rPr>
                <w:b/>
                <w:bCs/>
                <w:i/>
                <w:iCs/>
                <w:color w:val="006699"/>
                <w:sz w:val="18"/>
                <w:szCs w:val="18"/>
              </w:rPr>
              <w:t>Impatto</w:t>
            </w:r>
          </w:p>
          <w:p w:rsidR="003F5857" w:rsidRPr="00D0116E" w:rsidRDefault="003F5857" w:rsidP="003F5857">
            <w:pPr>
              <w:spacing w:before="60" w:after="60" w:line="276" w:lineRule="auto"/>
              <w:ind w:right="-1"/>
              <w:rPr>
                <w:b/>
                <w:bCs/>
                <w:i/>
                <w:iCs/>
                <w:color w:val="006699"/>
                <w:sz w:val="18"/>
                <w:szCs w:val="18"/>
              </w:rPr>
            </w:pPr>
            <w:r>
              <w:rPr>
                <w:b/>
                <w:bCs/>
                <w:i/>
                <w:iCs/>
                <w:color w:val="006699"/>
                <w:sz w:val="18"/>
                <w:szCs w:val="18"/>
              </w:rPr>
              <w:t>Probabilità</w:t>
            </w:r>
          </w:p>
        </w:tc>
        <w:tc>
          <w:tcPr>
            <w:tcW w:w="845"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F5857" w:rsidRPr="00311557" w:rsidRDefault="003F5857" w:rsidP="003F5857">
            <w:pPr>
              <w:spacing w:before="60" w:after="60" w:line="276" w:lineRule="auto"/>
              <w:ind w:right="-1"/>
              <w:jc w:val="center"/>
              <w:rPr>
                <w:b/>
                <w:bCs/>
                <w:color w:val="006699"/>
                <w:kern w:val="32"/>
                <w:sz w:val="18"/>
                <w:szCs w:val="18"/>
              </w:rPr>
            </w:pPr>
            <w:r>
              <w:rPr>
                <w:b/>
                <w:bCs/>
                <w:color w:val="006699"/>
                <w:kern w:val="32"/>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EDEDED"/>
            <w:vAlign w:val="center"/>
          </w:tcPr>
          <w:p w:rsidR="003F5857" w:rsidRPr="00311557" w:rsidRDefault="003F5857" w:rsidP="003F5857">
            <w:pPr>
              <w:spacing w:before="60" w:after="60" w:line="276" w:lineRule="auto"/>
              <w:ind w:right="-1"/>
              <w:jc w:val="center"/>
              <w:rPr>
                <w:b/>
                <w:bCs/>
                <w:color w:val="006699"/>
                <w:kern w:val="32"/>
                <w:sz w:val="18"/>
                <w:szCs w:val="18"/>
              </w:rPr>
            </w:pPr>
            <w:r>
              <w:rPr>
                <w:b/>
                <w:bCs/>
                <w:color w:val="006699"/>
                <w:kern w:val="32"/>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EDEDED"/>
            <w:vAlign w:val="center"/>
          </w:tcPr>
          <w:p w:rsidR="003F5857" w:rsidRPr="00641351" w:rsidRDefault="003F5857" w:rsidP="003F5857">
            <w:pPr>
              <w:spacing w:before="60" w:after="60" w:line="276" w:lineRule="auto"/>
              <w:ind w:right="-1"/>
              <w:jc w:val="center"/>
              <w:rPr>
                <w:b/>
                <w:bCs/>
                <w:color w:val="006699"/>
                <w:kern w:val="32"/>
                <w:sz w:val="18"/>
                <w:szCs w:val="18"/>
              </w:rPr>
            </w:pPr>
            <w:r>
              <w:rPr>
                <w:b/>
                <w:bCs/>
                <w:color w:val="006699"/>
                <w:kern w:val="32"/>
                <w:sz w:val="18"/>
                <w:szCs w:val="18"/>
              </w:rPr>
              <w:t>3</w:t>
            </w:r>
          </w:p>
        </w:tc>
        <w:tc>
          <w:tcPr>
            <w:tcW w:w="0" w:type="auto"/>
            <w:tcBorders>
              <w:top w:val="single" w:sz="6" w:space="0" w:color="000000"/>
              <w:left w:val="single" w:sz="6" w:space="0" w:color="000000"/>
              <w:bottom w:val="single" w:sz="6" w:space="0" w:color="000000"/>
              <w:right w:val="nil"/>
            </w:tcBorders>
            <w:shd w:val="clear" w:color="auto" w:fill="EDEDED"/>
            <w:vAlign w:val="center"/>
          </w:tcPr>
          <w:p w:rsidR="003F5857" w:rsidRPr="00641351" w:rsidRDefault="003F5857" w:rsidP="003F5857">
            <w:pPr>
              <w:spacing w:before="60" w:after="60" w:line="276" w:lineRule="auto"/>
              <w:ind w:right="-1"/>
              <w:jc w:val="center"/>
              <w:rPr>
                <w:b/>
                <w:bCs/>
                <w:color w:val="006699"/>
                <w:kern w:val="32"/>
                <w:sz w:val="18"/>
                <w:szCs w:val="18"/>
              </w:rPr>
            </w:pPr>
            <w:r>
              <w:rPr>
                <w:b/>
                <w:bCs/>
                <w:color w:val="006699"/>
                <w:kern w:val="32"/>
                <w:sz w:val="18"/>
                <w:szCs w:val="18"/>
              </w:rPr>
              <w:t>4</w:t>
            </w:r>
          </w:p>
        </w:tc>
      </w:tr>
      <w:tr w:rsidR="003F5857" w:rsidRPr="00C7598F" w:rsidTr="003F5857">
        <w:trPr>
          <w:jc w:val="center"/>
        </w:trPr>
        <w:tc>
          <w:tcPr>
            <w:tcW w:w="456" w:type="dxa"/>
            <w:tcBorders>
              <w:top w:val="single" w:sz="6" w:space="0" w:color="000000"/>
              <w:bottom w:val="single" w:sz="6" w:space="0" w:color="000000"/>
              <w:right w:val="single" w:sz="6" w:space="0" w:color="000000"/>
            </w:tcBorders>
            <w:shd w:val="clear" w:color="auto" w:fill="auto"/>
            <w:vAlign w:val="center"/>
          </w:tcPr>
          <w:p w:rsidR="003F5857" w:rsidRPr="009E434D" w:rsidRDefault="003F5857" w:rsidP="003F5857">
            <w:pPr>
              <w:spacing w:before="60" w:after="60" w:line="276" w:lineRule="auto"/>
              <w:ind w:right="-1"/>
              <w:jc w:val="left"/>
              <w:rPr>
                <w:b/>
                <w:bCs/>
                <w:color w:val="006699"/>
                <w:sz w:val="18"/>
                <w:szCs w:val="18"/>
              </w:rPr>
            </w:pPr>
            <w:r w:rsidRPr="009E434D">
              <w:rPr>
                <w:b/>
                <w:bCs/>
                <w:color w:val="006699"/>
                <w:sz w:val="18"/>
                <w:szCs w:val="18"/>
              </w:rPr>
              <w:t>1</w:t>
            </w:r>
          </w:p>
        </w:tc>
        <w:tc>
          <w:tcPr>
            <w:tcW w:w="845" w:type="dxa"/>
            <w:tcBorders>
              <w:top w:val="single" w:sz="6" w:space="0" w:color="000000"/>
              <w:bottom w:val="single" w:sz="6" w:space="0" w:color="000000"/>
              <w:right w:val="single" w:sz="4" w:space="0" w:color="auto"/>
            </w:tcBorders>
            <w:shd w:val="clear" w:color="auto" w:fill="92D050"/>
            <w:vAlign w:val="center"/>
          </w:tcPr>
          <w:p w:rsidR="003F5857" w:rsidRPr="00C7598F" w:rsidRDefault="003F5857" w:rsidP="003F5857">
            <w:pPr>
              <w:spacing w:before="60" w:after="60" w:line="276" w:lineRule="auto"/>
              <w:ind w:right="-1"/>
              <w:jc w:val="right"/>
              <w:rPr>
                <w:sz w:val="18"/>
                <w:szCs w:val="18"/>
              </w:rPr>
            </w:pPr>
            <w:r>
              <w:rPr>
                <w:sz w:val="18"/>
                <w:szCs w:val="18"/>
              </w:rPr>
              <w:t xml:space="preserve">Tollerabile </w:t>
            </w:r>
          </w:p>
        </w:tc>
        <w:tc>
          <w:tcPr>
            <w:tcW w:w="0" w:type="auto"/>
            <w:tcBorders>
              <w:top w:val="single" w:sz="6" w:space="0" w:color="000000"/>
              <w:bottom w:val="single" w:sz="6" w:space="0" w:color="000000"/>
              <w:right w:val="single" w:sz="4" w:space="0" w:color="auto"/>
            </w:tcBorders>
            <w:shd w:val="clear" w:color="auto" w:fill="92D050"/>
            <w:vAlign w:val="center"/>
          </w:tcPr>
          <w:p w:rsidR="003F5857" w:rsidRPr="00C7598F" w:rsidRDefault="003F5857" w:rsidP="003F5857">
            <w:pPr>
              <w:spacing w:before="60" w:after="60" w:line="276" w:lineRule="auto"/>
              <w:ind w:right="-1"/>
              <w:jc w:val="right"/>
              <w:rPr>
                <w:sz w:val="18"/>
                <w:szCs w:val="18"/>
              </w:rPr>
            </w:pPr>
            <w:r>
              <w:rPr>
                <w:sz w:val="18"/>
                <w:szCs w:val="18"/>
              </w:rPr>
              <w:t xml:space="preserve">Tollerabile </w:t>
            </w:r>
          </w:p>
        </w:tc>
        <w:tc>
          <w:tcPr>
            <w:tcW w:w="0" w:type="auto"/>
            <w:tcBorders>
              <w:top w:val="single" w:sz="6" w:space="0" w:color="000000"/>
              <w:left w:val="single" w:sz="4" w:space="0" w:color="auto"/>
              <w:bottom w:val="single" w:sz="6" w:space="0" w:color="000000"/>
            </w:tcBorders>
            <w:shd w:val="clear" w:color="auto" w:fill="92D050"/>
            <w:vAlign w:val="center"/>
          </w:tcPr>
          <w:p w:rsidR="003F5857" w:rsidRPr="00C7598F" w:rsidRDefault="003F5857" w:rsidP="003F5857">
            <w:pPr>
              <w:spacing w:before="60" w:after="60" w:line="276" w:lineRule="auto"/>
              <w:ind w:right="-1"/>
              <w:jc w:val="center"/>
              <w:rPr>
                <w:sz w:val="18"/>
                <w:szCs w:val="18"/>
              </w:rPr>
            </w:pPr>
            <w:r>
              <w:rPr>
                <w:sz w:val="18"/>
                <w:szCs w:val="18"/>
              </w:rPr>
              <w:t xml:space="preserve">Tollerabile </w:t>
            </w:r>
          </w:p>
        </w:tc>
        <w:tc>
          <w:tcPr>
            <w:tcW w:w="0" w:type="auto"/>
            <w:tcBorders>
              <w:top w:val="single" w:sz="6" w:space="0" w:color="000000"/>
              <w:left w:val="single" w:sz="4" w:space="0" w:color="auto"/>
              <w:bottom w:val="single" w:sz="6" w:space="0" w:color="000000"/>
            </w:tcBorders>
            <w:shd w:val="clear" w:color="auto" w:fill="8496B0" w:themeFill="text2" w:themeFillTint="99"/>
            <w:vAlign w:val="center"/>
          </w:tcPr>
          <w:p w:rsidR="003F5857" w:rsidRPr="00C7598F" w:rsidRDefault="003F5857" w:rsidP="003F5857">
            <w:pPr>
              <w:spacing w:before="60" w:after="60" w:line="276" w:lineRule="auto"/>
              <w:ind w:right="-1"/>
              <w:jc w:val="center"/>
              <w:rPr>
                <w:sz w:val="18"/>
                <w:szCs w:val="18"/>
              </w:rPr>
            </w:pPr>
            <w:r>
              <w:rPr>
                <w:sz w:val="18"/>
                <w:szCs w:val="18"/>
              </w:rPr>
              <w:t xml:space="preserve">Significativo </w:t>
            </w:r>
          </w:p>
        </w:tc>
      </w:tr>
      <w:tr w:rsidR="003F5857" w:rsidRPr="00C7598F" w:rsidTr="003F5857">
        <w:trPr>
          <w:jc w:val="center"/>
        </w:trPr>
        <w:tc>
          <w:tcPr>
            <w:tcW w:w="456" w:type="dxa"/>
            <w:tcBorders>
              <w:top w:val="single" w:sz="6" w:space="0" w:color="000000"/>
              <w:bottom w:val="single" w:sz="6" w:space="0" w:color="000000"/>
              <w:right w:val="single" w:sz="6" w:space="0" w:color="000000"/>
            </w:tcBorders>
            <w:shd w:val="clear" w:color="auto" w:fill="auto"/>
            <w:vAlign w:val="center"/>
          </w:tcPr>
          <w:p w:rsidR="003F5857" w:rsidRPr="009E434D" w:rsidRDefault="003F5857" w:rsidP="003F5857">
            <w:pPr>
              <w:spacing w:before="60" w:after="60" w:line="276" w:lineRule="auto"/>
              <w:ind w:right="-1"/>
              <w:jc w:val="left"/>
              <w:rPr>
                <w:b/>
                <w:bCs/>
                <w:color w:val="006699"/>
                <w:sz w:val="18"/>
                <w:szCs w:val="18"/>
              </w:rPr>
            </w:pPr>
            <w:r w:rsidRPr="009E434D">
              <w:rPr>
                <w:b/>
                <w:bCs/>
                <w:color w:val="006699"/>
                <w:sz w:val="18"/>
                <w:szCs w:val="18"/>
              </w:rPr>
              <w:t>2</w:t>
            </w:r>
          </w:p>
        </w:tc>
        <w:tc>
          <w:tcPr>
            <w:tcW w:w="845" w:type="dxa"/>
            <w:tcBorders>
              <w:top w:val="single" w:sz="6" w:space="0" w:color="000000"/>
              <w:bottom w:val="single" w:sz="6" w:space="0" w:color="000000"/>
              <w:right w:val="single" w:sz="4" w:space="0" w:color="auto"/>
            </w:tcBorders>
            <w:shd w:val="clear" w:color="auto" w:fill="92D050"/>
            <w:vAlign w:val="center"/>
          </w:tcPr>
          <w:p w:rsidR="003F5857" w:rsidRPr="00C7598F" w:rsidRDefault="003F5857" w:rsidP="003F5857">
            <w:pPr>
              <w:spacing w:before="60" w:after="60" w:line="276" w:lineRule="auto"/>
              <w:ind w:right="-1"/>
              <w:jc w:val="right"/>
              <w:rPr>
                <w:sz w:val="18"/>
                <w:szCs w:val="18"/>
              </w:rPr>
            </w:pPr>
            <w:r>
              <w:rPr>
                <w:sz w:val="18"/>
                <w:szCs w:val="18"/>
              </w:rPr>
              <w:t xml:space="preserve">Tollerabile </w:t>
            </w:r>
          </w:p>
        </w:tc>
        <w:tc>
          <w:tcPr>
            <w:tcW w:w="0" w:type="auto"/>
            <w:tcBorders>
              <w:top w:val="single" w:sz="6" w:space="0" w:color="000000"/>
              <w:bottom w:val="single" w:sz="6" w:space="0" w:color="000000"/>
              <w:right w:val="single" w:sz="4" w:space="0" w:color="auto"/>
            </w:tcBorders>
            <w:shd w:val="clear" w:color="auto" w:fill="8496B0" w:themeFill="text2" w:themeFillTint="99"/>
            <w:vAlign w:val="center"/>
          </w:tcPr>
          <w:p w:rsidR="003F5857" w:rsidRPr="00C7598F" w:rsidRDefault="003F5857" w:rsidP="003F5857">
            <w:pPr>
              <w:spacing w:before="60" w:after="60" w:line="276" w:lineRule="auto"/>
              <w:ind w:right="-1"/>
              <w:jc w:val="right"/>
              <w:rPr>
                <w:sz w:val="18"/>
                <w:szCs w:val="18"/>
              </w:rPr>
            </w:pPr>
            <w:r>
              <w:rPr>
                <w:sz w:val="18"/>
                <w:szCs w:val="18"/>
              </w:rPr>
              <w:t xml:space="preserve">Significativo </w:t>
            </w:r>
          </w:p>
        </w:tc>
        <w:tc>
          <w:tcPr>
            <w:tcW w:w="0" w:type="auto"/>
            <w:tcBorders>
              <w:top w:val="single" w:sz="6" w:space="0" w:color="000000"/>
              <w:left w:val="single" w:sz="4" w:space="0" w:color="auto"/>
              <w:bottom w:val="single" w:sz="6" w:space="0" w:color="000000"/>
            </w:tcBorders>
            <w:shd w:val="clear" w:color="auto" w:fill="8496B0" w:themeFill="text2" w:themeFillTint="99"/>
            <w:vAlign w:val="center"/>
          </w:tcPr>
          <w:p w:rsidR="003F5857" w:rsidRPr="00C7598F" w:rsidRDefault="003F5857" w:rsidP="003F5857">
            <w:pPr>
              <w:spacing w:before="60" w:after="60" w:line="276" w:lineRule="auto"/>
              <w:ind w:right="-1"/>
              <w:jc w:val="center"/>
              <w:rPr>
                <w:sz w:val="18"/>
                <w:szCs w:val="18"/>
              </w:rPr>
            </w:pPr>
            <w:r>
              <w:rPr>
                <w:sz w:val="18"/>
                <w:szCs w:val="18"/>
              </w:rPr>
              <w:t xml:space="preserve">Significativo </w:t>
            </w:r>
          </w:p>
        </w:tc>
        <w:tc>
          <w:tcPr>
            <w:tcW w:w="0" w:type="auto"/>
            <w:tcBorders>
              <w:top w:val="single" w:sz="6" w:space="0" w:color="000000"/>
              <w:left w:val="single" w:sz="4" w:space="0" w:color="auto"/>
              <w:bottom w:val="single" w:sz="6" w:space="0" w:color="000000"/>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 xml:space="preserve">Critico </w:t>
            </w:r>
          </w:p>
        </w:tc>
      </w:tr>
      <w:tr w:rsidR="003F5857" w:rsidRPr="00C7598F" w:rsidTr="003F5857">
        <w:trPr>
          <w:jc w:val="center"/>
        </w:trPr>
        <w:tc>
          <w:tcPr>
            <w:tcW w:w="456" w:type="dxa"/>
            <w:tcBorders>
              <w:top w:val="single" w:sz="6" w:space="0" w:color="000000"/>
              <w:bottom w:val="single" w:sz="6" w:space="0" w:color="000000"/>
              <w:right w:val="single" w:sz="6" w:space="0" w:color="000000"/>
            </w:tcBorders>
            <w:shd w:val="clear" w:color="auto" w:fill="auto"/>
            <w:vAlign w:val="center"/>
          </w:tcPr>
          <w:p w:rsidR="003F5857" w:rsidRPr="009E434D" w:rsidRDefault="003F5857" w:rsidP="003F5857">
            <w:pPr>
              <w:spacing w:before="60" w:after="60" w:line="276" w:lineRule="auto"/>
              <w:ind w:right="-1"/>
              <w:jc w:val="left"/>
              <w:rPr>
                <w:b/>
                <w:bCs/>
                <w:color w:val="006699"/>
                <w:sz w:val="18"/>
                <w:szCs w:val="18"/>
              </w:rPr>
            </w:pPr>
            <w:r w:rsidRPr="009E434D">
              <w:rPr>
                <w:b/>
                <w:bCs/>
                <w:color w:val="006699"/>
                <w:sz w:val="18"/>
                <w:szCs w:val="18"/>
              </w:rPr>
              <w:t>3</w:t>
            </w:r>
          </w:p>
        </w:tc>
        <w:tc>
          <w:tcPr>
            <w:tcW w:w="845" w:type="dxa"/>
            <w:tcBorders>
              <w:top w:val="single" w:sz="6" w:space="0" w:color="000000"/>
              <w:bottom w:val="single" w:sz="6" w:space="0" w:color="000000"/>
              <w:right w:val="single" w:sz="4" w:space="0" w:color="auto"/>
            </w:tcBorders>
            <w:shd w:val="clear" w:color="auto" w:fill="92D050"/>
            <w:vAlign w:val="center"/>
          </w:tcPr>
          <w:p w:rsidR="003F5857" w:rsidRPr="00C7598F" w:rsidRDefault="003F5857" w:rsidP="003F5857">
            <w:pPr>
              <w:spacing w:before="60" w:after="60" w:line="276" w:lineRule="auto"/>
              <w:ind w:right="-1"/>
              <w:jc w:val="right"/>
              <w:rPr>
                <w:sz w:val="18"/>
                <w:szCs w:val="18"/>
              </w:rPr>
            </w:pPr>
            <w:r>
              <w:rPr>
                <w:sz w:val="18"/>
                <w:szCs w:val="18"/>
              </w:rPr>
              <w:t xml:space="preserve">Tollerabile </w:t>
            </w:r>
          </w:p>
        </w:tc>
        <w:tc>
          <w:tcPr>
            <w:tcW w:w="0" w:type="auto"/>
            <w:tcBorders>
              <w:top w:val="single" w:sz="6" w:space="0" w:color="000000"/>
              <w:bottom w:val="single" w:sz="6" w:space="0" w:color="000000"/>
              <w:right w:val="single" w:sz="4" w:space="0" w:color="auto"/>
            </w:tcBorders>
            <w:shd w:val="clear" w:color="auto" w:fill="8496B0" w:themeFill="text2" w:themeFillTint="99"/>
            <w:vAlign w:val="center"/>
          </w:tcPr>
          <w:p w:rsidR="003F5857" w:rsidRPr="00C7598F" w:rsidRDefault="003F5857" w:rsidP="003F5857">
            <w:pPr>
              <w:spacing w:before="60" w:after="60" w:line="276" w:lineRule="auto"/>
              <w:ind w:right="-1"/>
              <w:jc w:val="right"/>
              <w:rPr>
                <w:sz w:val="18"/>
                <w:szCs w:val="18"/>
              </w:rPr>
            </w:pPr>
            <w:r w:rsidRPr="009E434D">
              <w:rPr>
                <w:sz w:val="18"/>
                <w:szCs w:val="18"/>
                <w:shd w:val="clear" w:color="auto" w:fill="8496B0" w:themeFill="text2" w:themeFillTint="99"/>
              </w:rPr>
              <w:t>Significativo</w:t>
            </w:r>
            <w:r>
              <w:rPr>
                <w:sz w:val="18"/>
                <w:szCs w:val="18"/>
              </w:rPr>
              <w:t xml:space="preserve"> </w:t>
            </w:r>
          </w:p>
        </w:tc>
        <w:tc>
          <w:tcPr>
            <w:tcW w:w="0" w:type="auto"/>
            <w:tcBorders>
              <w:top w:val="single" w:sz="6" w:space="0" w:color="000000"/>
              <w:left w:val="single" w:sz="4" w:space="0" w:color="auto"/>
              <w:bottom w:val="single" w:sz="6" w:space="0" w:color="000000"/>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 xml:space="preserve">Critico </w:t>
            </w:r>
          </w:p>
        </w:tc>
        <w:tc>
          <w:tcPr>
            <w:tcW w:w="0" w:type="auto"/>
            <w:tcBorders>
              <w:top w:val="single" w:sz="6" w:space="0" w:color="000000"/>
              <w:left w:val="single" w:sz="4" w:space="0" w:color="auto"/>
              <w:bottom w:val="single" w:sz="6" w:space="0" w:color="000000"/>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 xml:space="preserve">Critico </w:t>
            </w:r>
          </w:p>
        </w:tc>
      </w:tr>
      <w:tr w:rsidR="003F5857" w:rsidRPr="00C7598F" w:rsidTr="003F5857">
        <w:trPr>
          <w:jc w:val="center"/>
        </w:trPr>
        <w:tc>
          <w:tcPr>
            <w:tcW w:w="456" w:type="dxa"/>
            <w:tcBorders>
              <w:top w:val="single" w:sz="6" w:space="0" w:color="000000"/>
              <w:bottom w:val="single" w:sz="6" w:space="0" w:color="000000"/>
              <w:right w:val="single" w:sz="6" w:space="0" w:color="000000"/>
            </w:tcBorders>
            <w:shd w:val="clear" w:color="auto" w:fill="auto"/>
            <w:vAlign w:val="center"/>
          </w:tcPr>
          <w:p w:rsidR="003F5857" w:rsidRPr="009E434D" w:rsidRDefault="003F5857" w:rsidP="003F5857">
            <w:pPr>
              <w:spacing w:before="60" w:after="60" w:line="276" w:lineRule="auto"/>
              <w:ind w:right="-1"/>
              <w:jc w:val="left"/>
              <w:rPr>
                <w:b/>
                <w:bCs/>
                <w:color w:val="006699"/>
                <w:sz w:val="18"/>
                <w:szCs w:val="18"/>
              </w:rPr>
            </w:pPr>
            <w:r w:rsidRPr="009E434D">
              <w:rPr>
                <w:b/>
                <w:bCs/>
                <w:color w:val="006699"/>
                <w:sz w:val="18"/>
                <w:szCs w:val="18"/>
              </w:rPr>
              <w:t>4</w:t>
            </w:r>
          </w:p>
        </w:tc>
        <w:tc>
          <w:tcPr>
            <w:tcW w:w="845" w:type="dxa"/>
            <w:tcBorders>
              <w:top w:val="single" w:sz="6" w:space="0" w:color="000000"/>
              <w:bottom w:val="single" w:sz="6" w:space="0" w:color="000000"/>
              <w:right w:val="single" w:sz="4" w:space="0" w:color="auto"/>
            </w:tcBorders>
            <w:shd w:val="clear" w:color="auto" w:fill="8496B0" w:themeFill="text2" w:themeFillTint="99"/>
            <w:vAlign w:val="center"/>
          </w:tcPr>
          <w:p w:rsidR="003F5857" w:rsidRPr="00C7598F" w:rsidRDefault="003F5857" w:rsidP="003F5857">
            <w:pPr>
              <w:spacing w:before="60" w:after="60" w:line="276" w:lineRule="auto"/>
              <w:ind w:right="-1"/>
              <w:jc w:val="right"/>
              <w:rPr>
                <w:sz w:val="18"/>
                <w:szCs w:val="18"/>
              </w:rPr>
            </w:pPr>
            <w:r>
              <w:rPr>
                <w:sz w:val="18"/>
                <w:szCs w:val="18"/>
              </w:rPr>
              <w:t xml:space="preserve">Significativo </w:t>
            </w:r>
          </w:p>
        </w:tc>
        <w:tc>
          <w:tcPr>
            <w:tcW w:w="0" w:type="auto"/>
            <w:tcBorders>
              <w:top w:val="single" w:sz="6" w:space="0" w:color="000000"/>
              <w:bottom w:val="single" w:sz="6" w:space="0" w:color="000000"/>
              <w:right w:val="single" w:sz="4" w:space="0" w:color="auto"/>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Critico</w:t>
            </w:r>
          </w:p>
        </w:tc>
        <w:tc>
          <w:tcPr>
            <w:tcW w:w="0" w:type="auto"/>
            <w:tcBorders>
              <w:top w:val="single" w:sz="6" w:space="0" w:color="000000"/>
              <w:left w:val="single" w:sz="4" w:space="0" w:color="auto"/>
              <w:bottom w:val="single" w:sz="6" w:space="0" w:color="000000"/>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 xml:space="preserve">Critico </w:t>
            </w:r>
          </w:p>
        </w:tc>
        <w:tc>
          <w:tcPr>
            <w:tcW w:w="0" w:type="auto"/>
            <w:tcBorders>
              <w:top w:val="single" w:sz="6" w:space="0" w:color="000000"/>
              <w:left w:val="single" w:sz="4" w:space="0" w:color="auto"/>
              <w:bottom w:val="single" w:sz="6" w:space="0" w:color="000000"/>
            </w:tcBorders>
            <w:shd w:val="clear" w:color="auto" w:fill="FF0000"/>
            <w:vAlign w:val="center"/>
          </w:tcPr>
          <w:p w:rsidR="003F5857" w:rsidRPr="00C7598F" w:rsidRDefault="003F5857" w:rsidP="003F5857">
            <w:pPr>
              <w:spacing w:before="60" w:after="60" w:line="276" w:lineRule="auto"/>
              <w:ind w:right="-1"/>
              <w:jc w:val="center"/>
              <w:rPr>
                <w:sz w:val="18"/>
                <w:szCs w:val="18"/>
              </w:rPr>
            </w:pPr>
            <w:r>
              <w:rPr>
                <w:sz w:val="18"/>
                <w:szCs w:val="18"/>
              </w:rPr>
              <w:t xml:space="preserve">Critico </w:t>
            </w:r>
          </w:p>
        </w:tc>
      </w:tr>
    </w:tbl>
    <w:p w:rsidR="003F5857" w:rsidRDefault="003F5857" w:rsidP="003F5857">
      <w:pPr>
        <w:pStyle w:val="Paragrafoelenco"/>
        <w:rPr>
          <w:i/>
        </w:rPr>
      </w:pPr>
    </w:p>
    <w:p w:rsidR="003F5857" w:rsidRPr="009E434D" w:rsidRDefault="003F5857" w:rsidP="003F5857">
      <w:pPr>
        <w:pStyle w:val="Paragrafoelenco"/>
        <w:rPr>
          <w:i/>
        </w:rPr>
      </w:pPr>
      <w:r w:rsidRPr="009E434D">
        <w:rPr>
          <w:i/>
        </w:rPr>
        <w:t>Ad esempio nel caso venisse chiesto di valutare il Rischio Lordo attribuito al rischio che un a</w:t>
      </w:r>
      <w:r>
        <w:rPr>
          <w:i/>
        </w:rPr>
        <w:t>e</w:t>
      </w:r>
      <w:r w:rsidRPr="009E434D">
        <w:rPr>
          <w:i/>
        </w:rPr>
        <w:t>reo cada durante un volo, verrebbe attribuito alla probabilità un</w:t>
      </w:r>
      <w:r>
        <w:rPr>
          <w:i/>
        </w:rPr>
        <w:t xml:space="preserve"> punteggio molto basso, ad es 1, </w:t>
      </w:r>
      <w:r w:rsidRPr="009E434D">
        <w:rPr>
          <w:i/>
        </w:rPr>
        <w:t>ed all’impatto un punteggio molto alto ad es 4 per un rischio lordo “Significativo” pari a 4.</w:t>
      </w:r>
    </w:p>
    <w:p w:rsidR="003F5857" w:rsidRDefault="003F5857" w:rsidP="003F5857">
      <w:pPr>
        <w:pStyle w:val="Paragrafoelenco"/>
        <w:numPr>
          <w:ilvl w:val="0"/>
          <w:numId w:val="54"/>
        </w:numPr>
      </w:pPr>
      <w:r w:rsidRPr="00136D53">
        <w:rPr>
          <w:b/>
        </w:rPr>
        <w:t>Valutazione dell’efficacia delle misure preventive e dei controlli</w:t>
      </w:r>
      <w:r w:rsidRPr="004843FD">
        <w:rPr>
          <w:b/>
        </w:rPr>
        <w:t xml:space="preserve"> </w:t>
      </w:r>
      <w:r>
        <w:t xml:space="preserve">in atto, </w:t>
      </w:r>
    </w:p>
    <w:p w:rsidR="003F5857" w:rsidRDefault="003F5857" w:rsidP="003F5857">
      <w:pPr>
        <w:pStyle w:val="Paragrafoelenco"/>
      </w:pPr>
      <w:r w:rsidRPr="009E434D">
        <w:t>Il se</w:t>
      </w:r>
      <w:r>
        <w:t>condo step</w:t>
      </w:r>
      <w:r w:rsidRPr="009E434D">
        <w:t xml:space="preserve"> è qu</w:t>
      </w:r>
      <w:r>
        <w:t>ello di valutare l’efficacia delle misure preventive condivise a livello regionale ed i</w:t>
      </w:r>
      <w:r w:rsidRPr="009E434D">
        <w:t xml:space="preserve"> controlli esistenti p</w:t>
      </w:r>
      <w:r>
        <w:t xml:space="preserve">er limitare il rischio lordo. Per ognuno di essi deve essere indicato all’interno dello strumento: </w:t>
      </w:r>
    </w:p>
    <w:p w:rsidR="003F5857" w:rsidRPr="00F17DD2" w:rsidRDefault="003F5857" w:rsidP="003F5857">
      <w:pPr>
        <w:pStyle w:val="Paragrafoelenco"/>
        <w:numPr>
          <w:ilvl w:val="0"/>
          <w:numId w:val="56"/>
        </w:numPr>
      </w:pPr>
      <w:r w:rsidRPr="00F17DD2">
        <w:t>se si ha prova del funzionamento = indicare SI/NO in merito all’esistenza della documentazione relativa all’effettivo svolgimento del controllo</w:t>
      </w:r>
    </w:p>
    <w:p w:rsidR="003F5857" w:rsidRDefault="003F5857" w:rsidP="003F5857">
      <w:pPr>
        <w:pStyle w:val="Paragrafoelenco"/>
        <w:numPr>
          <w:ilvl w:val="0"/>
          <w:numId w:val="56"/>
        </w:numPr>
      </w:pPr>
      <w:r w:rsidRPr="00F17DD2">
        <w:t xml:space="preserve"> se viene verificato regolarmente = indicare SI/NO quando il controllo viene regolarmente testato, attraverso audit interni o esterni. </w:t>
      </w:r>
    </w:p>
    <w:p w:rsidR="003F5857" w:rsidRDefault="003F5857" w:rsidP="003F5857">
      <w:pPr>
        <w:pStyle w:val="Paragrafoelenco"/>
        <w:numPr>
          <w:ilvl w:val="0"/>
          <w:numId w:val="56"/>
        </w:numPr>
      </w:pPr>
      <w:r>
        <w:t xml:space="preserve"> </w:t>
      </w:r>
      <w:r w:rsidRPr="009E434D">
        <w:t>quanto s</w:t>
      </w:r>
      <w:r>
        <w:t xml:space="preserve">i è sicuri della sua efficacia = scegliere tra Basso, Moderato, Elevato, in base alla fiducia che viene riposta nell’efficacia del controllo nell’attenuare il rischio. </w:t>
      </w:r>
    </w:p>
    <w:p w:rsidR="003F5857" w:rsidRDefault="003F5857" w:rsidP="003F5857">
      <w:pPr>
        <w:pStyle w:val="Paragrafoelenco"/>
        <w:numPr>
          <w:ilvl w:val="0"/>
          <w:numId w:val="54"/>
        </w:numPr>
      </w:pPr>
      <w:r w:rsidRPr="00F17DD2">
        <w:rPr>
          <w:b/>
        </w:rPr>
        <w:t>Valutazione del rischio netto</w:t>
      </w:r>
      <w:r>
        <w:t xml:space="preserve"> dopo aver tenuto conto dell</w:t>
      </w:r>
      <w:r w:rsidR="00DE0F79">
        <w:t>’effetto dei controlli attuali.</w:t>
      </w:r>
    </w:p>
    <w:p w:rsidR="003F5857" w:rsidRDefault="003F5857" w:rsidP="003F5857">
      <w:pPr>
        <w:pStyle w:val="Paragrafoelenco"/>
      </w:pPr>
      <w:r w:rsidRPr="00F17DD2">
        <w:lastRenderedPageBreak/>
        <w:t>Nel terzo</w:t>
      </w:r>
      <w:r w:rsidRPr="004843FD">
        <w:t xml:space="preserve"> </w:t>
      </w:r>
      <w:r>
        <w:t>step viene</w:t>
      </w:r>
      <w:r w:rsidRPr="004843FD">
        <w:t xml:space="preserve"> </w:t>
      </w:r>
      <w:r>
        <w:t xml:space="preserve">calcolato il </w:t>
      </w:r>
      <w:r w:rsidRPr="00F17DD2">
        <w:rPr>
          <w:b/>
        </w:rPr>
        <w:t>Rischio Netto</w:t>
      </w:r>
      <w:r w:rsidRPr="004843FD">
        <w:t>, cioè il livello di rischio dopo aver preso</w:t>
      </w:r>
      <w:r>
        <w:t xml:space="preserve"> in considerazione l’effetto delle misure e dei</w:t>
      </w:r>
      <w:r w:rsidRPr="004843FD">
        <w:t xml:space="preserve"> controlli esistenti. A tal fine, il</w:t>
      </w:r>
      <w:r>
        <w:t xml:space="preserve"> Gruppo di autovalutazione, dovrà valutare, considerando il livello di fiducia e di efficacia, l’effetto delle misure/controlli su:</w:t>
      </w:r>
    </w:p>
    <w:p w:rsidR="003F5857" w:rsidRPr="00F17DD2" w:rsidRDefault="003F5857" w:rsidP="003F5857">
      <w:pPr>
        <w:pStyle w:val="Paragrafoelenco"/>
        <w:numPr>
          <w:ilvl w:val="0"/>
          <w:numId w:val="57"/>
        </w:numPr>
        <w:rPr>
          <w:b/>
        </w:rPr>
      </w:pPr>
      <w:r w:rsidRPr="0037624E">
        <w:rPr>
          <w:b/>
        </w:rPr>
        <w:t xml:space="preserve">impatto </w:t>
      </w:r>
      <w:r w:rsidRPr="0037624E">
        <w:t>del rischio</w:t>
      </w:r>
      <w:r>
        <w:t xml:space="preserve"> = quanto si creda che sia ridotto da -1 a -4 l’impatto lordo in base alle misure in essere o dai controlli attuati. </w:t>
      </w:r>
    </w:p>
    <w:p w:rsidR="003F5857" w:rsidRPr="0037624E" w:rsidRDefault="003F5857" w:rsidP="003F5857">
      <w:pPr>
        <w:pStyle w:val="Paragrafoelenco"/>
        <w:numPr>
          <w:ilvl w:val="0"/>
          <w:numId w:val="57"/>
        </w:numPr>
        <w:rPr>
          <w:b/>
        </w:rPr>
      </w:pPr>
      <w:r w:rsidRPr="00F17DD2">
        <w:rPr>
          <w:b/>
        </w:rPr>
        <w:t xml:space="preserve"> probabilità</w:t>
      </w:r>
      <w:r w:rsidRPr="004843FD">
        <w:t xml:space="preserve"> </w:t>
      </w:r>
      <w:r>
        <w:t>del rischio = quanto si creda che sia ridotta</w:t>
      </w:r>
      <w:r w:rsidRPr="00987F3F">
        <w:t xml:space="preserve"> da -1 a -4 </w:t>
      </w:r>
      <w:r>
        <w:t xml:space="preserve">la probabilità lorda </w:t>
      </w:r>
      <w:r w:rsidRPr="00987F3F">
        <w:t>dalle misure in essere o dai controlli attuati.</w:t>
      </w:r>
      <w:r>
        <w:t xml:space="preserve"> </w:t>
      </w:r>
    </w:p>
    <w:p w:rsidR="003F5857" w:rsidRPr="0037624E" w:rsidRDefault="003F5857" w:rsidP="003F5857">
      <w:pPr>
        <w:ind w:left="708"/>
        <w:rPr>
          <w:b/>
        </w:rPr>
      </w:pPr>
      <w:r w:rsidRPr="00987F3F">
        <w:t xml:space="preserve">Il rischio </w:t>
      </w:r>
      <w:r>
        <w:t>netto è dato</w:t>
      </w:r>
      <w:r w:rsidRPr="00987F3F">
        <w:t xml:space="preserve"> dalla moltiplicazione di impatto e probabilità</w:t>
      </w:r>
      <w:r>
        <w:t xml:space="preserve"> al netto del punteggio attribuito all’effetto delle misure preventive o controlli attenuanti in atto.</w:t>
      </w:r>
      <w:r w:rsidRPr="00987F3F">
        <w:t xml:space="preserve"> </w:t>
      </w:r>
    </w:p>
    <w:p w:rsidR="003F5857" w:rsidRPr="009910F5" w:rsidRDefault="003F5857" w:rsidP="003F5857">
      <w:pPr>
        <w:ind w:left="360"/>
        <w:rPr>
          <w:i/>
        </w:rPr>
      </w:pPr>
      <w:r w:rsidRPr="00D14A88">
        <w:rPr>
          <w:i/>
        </w:rPr>
        <w:t>Ad es</w:t>
      </w:r>
      <w:r>
        <w:rPr>
          <w:i/>
        </w:rPr>
        <w:t xml:space="preserve">empio, per ridurre il rischio lordo di caduta, la compagnia aerea ha deciso </w:t>
      </w:r>
      <w:r w:rsidRPr="00D14A88">
        <w:rPr>
          <w:i/>
        </w:rPr>
        <w:t xml:space="preserve">di avvalersi delle ultime tecnologie in </w:t>
      </w:r>
      <w:r>
        <w:rPr>
          <w:i/>
        </w:rPr>
        <w:t>materia di sicurezza aerea</w:t>
      </w:r>
      <w:r w:rsidRPr="00D14A88">
        <w:rPr>
          <w:i/>
        </w:rPr>
        <w:t xml:space="preserve"> e di prevedere prima di ogni decollo controlli te</w:t>
      </w:r>
      <w:r>
        <w:rPr>
          <w:i/>
        </w:rPr>
        <w:t xml:space="preserve">cnici debitamente documentati. Alla luce di queste misure e controlli ritenuti efficaci viene valutato che tali misure riducano l’impatto di due punti (4 -2 = 2) e la probabilità di un punto (1 -1=0) i due valori netti vengono moltiplicati tra loro, sulla base della matrice di cui al punto 1 e viene calcolato il rischio netto (2 * 0 =0) classificato come Tollerabile. </w:t>
      </w:r>
    </w:p>
    <w:p w:rsidR="003F5857" w:rsidRDefault="003F5857" w:rsidP="003F5857">
      <w:pPr>
        <w:ind w:left="360"/>
      </w:pPr>
      <w:r>
        <w:t>Qualora al termine di questo step, il rischio netto valutato sia tollerabile (verde), l’attività è da considerarsi conclusa a conferma di un sistema che contempla misure di prevenzione delle frodi efficaci.</w:t>
      </w:r>
    </w:p>
    <w:p w:rsidR="003F5857" w:rsidRDefault="003F5857" w:rsidP="003F5857">
      <w:pPr>
        <w:ind w:left="360"/>
      </w:pPr>
      <w:r>
        <w:t>Nei casi in cui, invece, il risultato dell’autovalutazione evidenzi un rischio netto o residuo significativo e/o critico (arancione e/o rosso), il Gruppo di autovalutazione dovrà procedere al successivo step e prevedere misure e controlli aggiuntivi ovvero le misure antifrode efficaci e proporzionate.</w:t>
      </w:r>
    </w:p>
    <w:p w:rsidR="003F5857" w:rsidRDefault="003F5857" w:rsidP="003F5857">
      <w:pPr>
        <w:pStyle w:val="Paragrafoelenco"/>
        <w:numPr>
          <w:ilvl w:val="0"/>
          <w:numId w:val="54"/>
        </w:numPr>
      </w:pPr>
      <w:r>
        <w:t xml:space="preserve">Valutazione dell’effetto dei controlli aggiuntivi previsti sul rischio netto e </w:t>
      </w:r>
      <w:r w:rsidRPr="008A1ED4">
        <w:rPr>
          <w:b/>
        </w:rPr>
        <w:t>definizione del rischio target</w:t>
      </w:r>
      <w:r w:rsidR="00DE0F79">
        <w:t>.</w:t>
      </w:r>
    </w:p>
    <w:p w:rsidR="003F5857" w:rsidRDefault="003F5857" w:rsidP="003F5857">
      <w:pPr>
        <w:pStyle w:val="Paragrafoelenco"/>
      </w:pPr>
      <w:r>
        <w:t xml:space="preserve">I controlli aggiuntivi devono essere indicati nella seconda parte dello strumento definita </w:t>
      </w:r>
      <w:r w:rsidRPr="008A1ED4">
        <w:rPr>
          <w:b/>
        </w:rPr>
        <w:t>“Piano d’azione”.</w:t>
      </w:r>
      <w:r w:rsidRPr="00233BC5">
        <w:t xml:space="preserve"> </w:t>
      </w:r>
    </w:p>
    <w:p w:rsidR="003F5857" w:rsidRDefault="003F5857" w:rsidP="003F5857">
      <w:pPr>
        <w:pStyle w:val="Paragrafoelenco"/>
      </w:pPr>
      <w:r w:rsidRPr="00233BC5">
        <w:t>Il piano di azione sarà dettagliato identificando il soggetto responsabile e i termini per l’</w:t>
      </w:r>
      <w:r>
        <w:t xml:space="preserve">attuazione dei nuovi controlli. Per i nuovi controlli aggiuntivi dovrà essere valutato quanto ci si aspetta che gli stessi riducano l’impatto e la probabilità netti (in analogia a quanto operato per la valutazione del rischio netto di cui al punto 3) </w:t>
      </w:r>
      <w:r w:rsidRPr="00233BC5">
        <w:t>al fine di id</w:t>
      </w:r>
      <w:r>
        <w:t xml:space="preserve">entificare il </w:t>
      </w:r>
      <w:r w:rsidRPr="008A1ED4">
        <w:rPr>
          <w:b/>
        </w:rPr>
        <w:t>target di rischio</w:t>
      </w:r>
      <w:r>
        <w:t xml:space="preserve">, ovvero il valore tollerabile che deve essere raggiunto attraverso le misure efficaci e proporzionate previste dal piano di azione. </w:t>
      </w:r>
    </w:p>
    <w:p w:rsidR="003F5857" w:rsidRDefault="003F5857" w:rsidP="003F5857">
      <w:pPr>
        <w:spacing w:before="0" w:after="0" w:line="240" w:lineRule="auto"/>
        <w:jc w:val="left"/>
      </w:pPr>
      <w:r>
        <w:br w:type="page"/>
      </w:r>
    </w:p>
    <w:p w:rsidR="003F5857" w:rsidRDefault="003F5857" w:rsidP="003F5857">
      <w:pPr>
        <w:pStyle w:val="Titolo1"/>
      </w:pPr>
      <w:bookmarkStart w:id="4" w:name="_Toc485364026"/>
      <w:r>
        <w:lastRenderedPageBreak/>
        <w:t>Esiti dell’esercizio di autovalutazione del rischio</w:t>
      </w:r>
      <w:bookmarkEnd w:id="4"/>
      <w:r>
        <w:t xml:space="preserve"> </w:t>
      </w:r>
    </w:p>
    <w:p w:rsidR="003F5857" w:rsidRDefault="003F5857" w:rsidP="003F5857">
      <w:r>
        <w:t>Lo strumento di autovalutazione del rischio di frode, proposto dalla CE, e condiviso con le altre autorità, per il FSE è stato utilizzato per la valutazione del rischio legato a:</w:t>
      </w:r>
    </w:p>
    <w:p w:rsidR="003F5857" w:rsidRDefault="003F5857" w:rsidP="003F5857">
      <w:pPr>
        <w:pStyle w:val="Paragrafoelenco"/>
        <w:numPr>
          <w:ilvl w:val="0"/>
          <w:numId w:val="53"/>
        </w:numPr>
      </w:pPr>
      <w:r>
        <w:t xml:space="preserve">processo di selezione dei candidati, </w:t>
      </w:r>
      <w:r w:rsidRPr="00890769">
        <w:t xml:space="preserve">per le procedure di selezione ad eccezione dell’appalto </w:t>
      </w:r>
      <w:r w:rsidRPr="00F33455">
        <w:rPr>
          <w:b/>
        </w:rPr>
        <w:t>(SR)</w:t>
      </w:r>
      <w:r>
        <w:t>;</w:t>
      </w:r>
    </w:p>
    <w:p w:rsidR="003F5857" w:rsidRDefault="003F5857" w:rsidP="003F5857">
      <w:pPr>
        <w:pStyle w:val="Paragrafoelenco"/>
        <w:numPr>
          <w:ilvl w:val="0"/>
          <w:numId w:val="53"/>
        </w:numPr>
      </w:pPr>
      <w:r>
        <w:t xml:space="preserve">processo di certificazione delle spese e pagamenti </w:t>
      </w:r>
      <w:r w:rsidRPr="00F33455">
        <w:rPr>
          <w:b/>
        </w:rPr>
        <w:t>(CR)</w:t>
      </w:r>
      <w:r>
        <w:t>;</w:t>
      </w:r>
    </w:p>
    <w:p w:rsidR="003F5857" w:rsidRDefault="003F5857" w:rsidP="003F5857">
      <w:pPr>
        <w:pStyle w:val="Paragrafoelenco"/>
        <w:numPr>
          <w:ilvl w:val="0"/>
          <w:numId w:val="53"/>
        </w:numPr>
      </w:pPr>
      <w:r>
        <w:t xml:space="preserve">appalti dell’AdG e dei RdA </w:t>
      </w:r>
      <w:r>
        <w:rPr>
          <w:b/>
        </w:rPr>
        <w:t>(P</w:t>
      </w:r>
      <w:r w:rsidRPr="00F33455">
        <w:rPr>
          <w:b/>
        </w:rPr>
        <w:t>R)</w:t>
      </w:r>
      <w:r w:rsidRPr="00F33455">
        <w:t>.</w:t>
      </w:r>
    </w:p>
    <w:p w:rsidR="003F5857" w:rsidRDefault="003F5857" w:rsidP="003F5857">
      <w:r>
        <w:t xml:space="preserve">Dello strumento originale, in accordo con le altre autorità della Regione Toscana, non è stata utilizzata la parte relativa all’Attuazione ed alla Verifica dei beneficiari </w:t>
      </w:r>
      <w:r w:rsidRPr="00F33455">
        <w:rPr>
          <w:b/>
        </w:rPr>
        <w:t>(IR)</w:t>
      </w:r>
      <w:r>
        <w:t xml:space="preserve"> in quanto mirata alla valutazione di rischi nel caso in cui i beneficiari siano soggetti pubblici che attuino interventi tramite appalto. Di conseguenza le relative schede, </w:t>
      </w:r>
      <w:r w:rsidRPr="00E43D25">
        <w:t xml:space="preserve">con riferimento all’esercizio svolto per il 2017, non sono state analizzate dal nucleo e pertanto </w:t>
      </w:r>
      <w:r>
        <w:t xml:space="preserve">sono state eliminate dal modello allegato. </w:t>
      </w:r>
    </w:p>
    <w:p w:rsidR="003F5857" w:rsidRDefault="003F5857" w:rsidP="003F5857">
      <w:r>
        <w:t xml:space="preserve">Rispetto allo strumento condiviso con le altre autorità della Regione Toscana, durante lo svolgimento dell’esercizio con il Gruppo si sono rese necessarie ulteriori modifiche al testo ed alle modalità di compilazione di seguito indicate.  </w:t>
      </w:r>
    </w:p>
    <w:p w:rsidR="003F5857" w:rsidRDefault="003F5857" w:rsidP="003F5857">
      <w:pPr>
        <w:pStyle w:val="Titolo2"/>
      </w:pPr>
      <w:bookmarkStart w:id="5" w:name="_Toc485364027"/>
      <w:r>
        <w:t>Selezione candidati (SR)</w:t>
      </w:r>
      <w:bookmarkEnd w:id="5"/>
    </w:p>
    <w:p w:rsidR="003F5857" w:rsidRDefault="003F5857" w:rsidP="003F5857">
      <w:r>
        <w:t xml:space="preserve">Per il processo di Selezione candidati sono stati valutati tre rischi e in particolare: </w:t>
      </w:r>
    </w:p>
    <w:p w:rsidR="003F5857" w:rsidRDefault="003F5857" w:rsidP="003F5857">
      <w:pPr>
        <w:pStyle w:val="Paragrafoelenco"/>
        <w:numPr>
          <w:ilvl w:val="0"/>
          <w:numId w:val="58"/>
        </w:numPr>
      </w:pPr>
      <w:r>
        <w:t xml:space="preserve">SR1 </w:t>
      </w:r>
      <w:r w:rsidRPr="00890769">
        <w:t>Conflitti di interesse nel comitato di valutazione</w:t>
      </w:r>
    </w:p>
    <w:p w:rsidR="003F5857" w:rsidRDefault="003F5857" w:rsidP="003F5857">
      <w:pPr>
        <w:pStyle w:val="Paragrafoelenco"/>
        <w:numPr>
          <w:ilvl w:val="0"/>
          <w:numId w:val="58"/>
        </w:numPr>
      </w:pPr>
      <w:r>
        <w:t xml:space="preserve">SR2 </w:t>
      </w:r>
      <w:r w:rsidRPr="00890769">
        <w:t>False dichiarazioni da parte dei candidati</w:t>
      </w:r>
    </w:p>
    <w:p w:rsidR="003F5857" w:rsidRDefault="003F5857" w:rsidP="003F5857">
      <w:pPr>
        <w:pStyle w:val="Paragrafoelenco"/>
        <w:numPr>
          <w:ilvl w:val="0"/>
          <w:numId w:val="58"/>
        </w:numPr>
      </w:pPr>
      <w:r>
        <w:t xml:space="preserve">SR3 </w:t>
      </w:r>
      <w:r w:rsidRPr="00890769">
        <w:t>Doppio finanziamento</w:t>
      </w:r>
    </w:p>
    <w:p w:rsidR="003F5857" w:rsidRDefault="003F5857" w:rsidP="003F5857">
      <w:pPr>
        <w:pStyle w:val="Paragrafoelenco"/>
        <w:ind w:left="1080"/>
      </w:pPr>
    </w:p>
    <w:p w:rsidR="003F5857" w:rsidRDefault="003F5857" w:rsidP="003F5857">
      <w:pPr>
        <w:pStyle w:val="Titolo3"/>
      </w:pPr>
      <w:r>
        <w:t xml:space="preserve"> </w:t>
      </w:r>
      <w:bookmarkStart w:id="6" w:name="_Toc485364028"/>
      <w:r>
        <w:t>Conflitti di interesse nel comitato di valutazione (SR1)</w:t>
      </w:r>
      <w:bookmarkEnd w:id="6"/>
    </w:p>
    <w:p w:rsidR="003F5857" w:rsidRDefault="003F5857" w:rsidP="003F5857">
      <w:r>
        <w:t>Il Gruppo ritiene che il fatto che “</w:t>
      </w:r>
      <w:r w:rsidRPr="00CE45AD">
        <w:rPr>
          <w:i/>
        </w:rPr>
        <w:t xml:space="preserve">I membri del comitato </w:t>
      </w:r>
      <w:r>
        <w:rPr>
          <w:i/>
        </w:rPr>
        <w:t>di valutazione dell'AdG influenzi</w:t>
      </w:r>
      <w:r w:rsidRPr="00CE45AD">
        <w:rPr>
          <w:i/>
        </w:rPr>
        <w:t>no deliberatamente la valutazione e la selezione dei candidati per favorire uno di loro attraverso un trattamento compiacente nei confronti della sua candidatura in fase di valutazione o esercitando pressioni su altri membri della giuria”</w:t>
      </w:r>
      <w:r>
        <w:rPr>
          <w:i/>
        </w:rPr>
        <w:t xml:space="preserve">, </w:t>
      </w:r>
      <w:r>
        <w:t xml:space="preserve">rappresenti per il programma un </w:t>
      </w:r>
      <w:r w:rsidRPr="002B5EC2">
        <w:rPr>
          <w:b/>
          <w:color w:val="FFC000"/>
        </w:rPr>
        <w:t>rischio lordo significativo</w:t>
      </w:r>
      <w:r>
        <w:t xml:space="preserve"> dato da:</w:t>
      </w:r>
    </w:p>
    <w:p w:rsidR="003F5857" w:rsidRPr="00CE45AD" w:rsidRDefault="003F5857" w:rsidP="003F5857">
      <w:pPr>
        <w:pStyle w:val="Paragrafoelenco"/>
        <w:numPr>
          <w:ilvl w:val="0"/>
          <w:numId w:val="59"/>
        </w:numPr>
        <w:rPr>
          <w:u w:val="single"/>
        </w:rPr>
      </w:pPr>
      <w:r>
        <w:t>un impatto di rischio lordo pari a 3</w:t>
      </w:r>
      <w:r>
        <w:rPr>
          <w:rStyle w:val="Rimandonotaapidipagina"/>
        </w:rPr>
        <w:footnoteReference w:id="3"/>
      </w:r>
      <w:r>
        <w:t xml:space="preserve"> e</w:t>
      </w:r>
    </w:p>
    <w:p w:rsidR="003F5857" w:rsidRPr="008B7B01" w:rsidRDefault="003F5857" w:rsidP="003F5857">
      <w:pPr>
        <w:pStyle w:val="Paragrafoelenco"/>
        <w:numPr>
          <w:ilvl w:val="0"/>
          <w:numId w:val="59"/>
        </w:numPr>
        <w:spacing w:before="0" w:after="0" w:line="240" w:lineRule="auto"/>
        <w:ind w:left="1077" w:hanging="357"/>
        <w:rPr>
          <w:u w:val="single"/>
        </w:rPr>
      </w:pPr>
      <w:r>
        <w:t>una probabilità di rischio lorda pari a 2 in quanto non è possibile escludere che il fatto possa verificarsi.</w:t>
      </w:r>
    </w:p>
    <w:p w:rsidR="003F5857" w:rsidRPr="008C6435"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763"/>
        <w:gridCol w:w="2711"/>
        <w:gridCol w:w="6164"/>
      </w:tblGrid>
      <w:tr w:rsidR="003F5857" w:rsidRPr="00136D53" w:rsidTr="003F5857">
        <w:trPr>
          <w:tblHeader/>
        </w:trPr>
        <w:tc>
          <w:tcPr>
            <w:tcW w:w="353" w:type="pct"/>
            <w:tcBorders>
              <w:top w:val="single" w:sz="8" w:space="0" w:color="000000"/>
              <w:bottom w:val="single" w:sz="6" w:space="0" w:color="000000"/>
              <w:right w:val="single" w:sz="6" w:space="0" w:color="000000"/>
            </w:tcBorders>
            <w:shd w:val="clear" w:color="auto" w:fill="EDEDED"/>
          </w:tcPr>
          <w:p w:rsidR="003F5857" w:rsidRPr="00136D53" w:rsidRDefault="003F5857" w:rsidP="003F5857">
            <w:pPr>
              <w:spacing w:before="0" w:after="0" w:line="240" w:lineRule="auto"/>
              <w:ind w:right="-1"/>
              <w:rPr>
                <w:b/>
                <w:bCs/>
                <w:i/>
                <w:iCs/>
                <w:color w:val="006699"/>
                <w:sz w:val="20"/>
                <w:szCs w:val="20"/>
              </w:rPr>
            </w:pPr>
            <w:r w:rsidRPr="00136D53">
              <w:rPr>
                <w:b/>
                <w:bCs/>
                <w:i/>
                <w:iCs/>
                <w:color w:val="006699"/>
                <w:sz w:val="20"/>
                <w:szCs w:val="20"/>
              </w:rPr>
              <w:t>rif</w:t>
            </w:r>
          </w:p>
        </w:tc>
        <w:tc>
          <w:tcPr>
            <w:tcW w:w="1428" w:type="pct"/>
            <w:tcBorders>
              <w:top w:val="single" w:sz="8" w:space="0" w:color="000000"/>
              <w:bottom w:val="single" w:sz="6" w:space="0" w:color="000000"/>
              <w:right w:val="single" w:sz="6" w:space="0" w:color="000000"/>
            </w:tcBorders>
            <w:shd w:val="clear" w:color="auto" w:fill="EDEDED"/>
            <w:vAlign w:val="center"/>
          </w:tcPr>
          <w:p w:rsidR="003F5857" w:rsidRPr="00136D53" w:rsidRDefault="003F5857" w:rsidP="003F5857">
            <w:pPr>
              <w:spacing w:before="0" w:after="0" w:line="240" w:lineRule="auto"/>
              <w:ind w:right="-1"/>
              <w:rPr>
                <w:b/>
                <w:bCs/>
                <w:i/>
                <w:iCs/>
                <w:color w:val="006699"/>
                <w:sz w:val="20"/>
                <w:szCs w:val="20"/>
              </w:rPr>
            </w:pPr>
            <w:r w:rsidRPr="00136D53">
              <w:rPr>
                <w:b/>
                <w:bCs/>
                <w:i/>
                <w:iCs/>
                <w:color w:val="006699"/>
                <w:sz w:val="20"/>
                <w:szCs w:val="20"/>
              </w:rPr>
              <w:t xml:space="preserve">Descrizione Controllo </w:t>
            </w:r>
          </w:p>
        </w:tc>
        <w:tc>
          <w:tcPr>
            <w:tcW w:w="3219" w:type="pct"/>
            <w:tcBorders>
              <w:top w:val="single" w:sz="8" w:space="0" w:color="000000"/>
              <w:bottom w:val="single" w:sz="6" w:space="0" w:color="000000"/>
            </w:tcBorders>
            <w:shd w:val="clear" w:color="auto" w:fill="EDEDED"/>
          </w:tcPr>
          <w:p w:rsidR="003F5857" w:rsidRPr="00136D53" w:rsidRDefault="003F5857" w:rsidP="003F5857">
            <w:pPr>
              <w:spacing w:before="0" w:after="0" w:line="240" w:lineRule="auto"/>
              <w:ind w:right="-1"/>
              <w:jc w:val="center"/>
              <w:rPr>
                <w:b/>
                <w:bCs/>
                <w:color w:val="006699"/>
                <w:kern w:val="32"/>
                <w:sz w:val="20"/>
                <w:szCs w:val="20"/>
                <w:lang w:val="x-none"/>
              </w:rPr>
            </w:pPr>
            <w:r w:rsidRPr="00136D53">
              <w:rPr>
                <w:b/>
                <w:bCs/>
                <w:color w:val="006699"/>
                <w:kern w:val="32"/>
                <w:sz w:val="20"/>
                <w:szCs w:val="20"/>
              </w:rPr>
              <w:t xml:space="preserve">Sintesi Autovalutazione </w:t>
            </w:r>
          </w:p>
        </w:tc>
      </w:tr>
      <w:tr w:rsidR="003F5857" w:rsidRPr="00136D53" w:rsidTr="003F5857">
        <w:tc>
          <w:tcPr>
            <w:tcW w:w="353" w:type="pct"/>
            <w:tcBorders>
              <w:top w:val="single" w:sz="4" w:space="0" w:color="000000"/>
              <w:left w:val="single" w:sz="4" w:space="0" w:color="000000"/>
              <w:bottom w:val="single" w:sz="4" w:space="0" w:color="000000"/>
              <w:right w:val="single" w:sz="4" w:space="0" w:color="000000"/>
            </w:tcBorders>
            <w:vAlign w:val="center"/>
          </w:tcPr>
          <w:p w:rsidR="003F5857" w:rsidRPr="00136D53" w:rsidRDefault="003F5857" w:rsidP="003F5857">
            <w:pPr>
              <w:spacing w:before="0" w:after="0" w:line="240" w:lineRule="auto"/>
              <w:jc w:val="center"/>
              <w:rPr>
                <w:rFonts w:cs="Arial"/>
                <w:color w:val="000000"/>
                <w:sz w:val="20"/>
                <w:szCs w:val="20"/>
              </w:rPr>
            </w:pPr>
            <w:r w:rsidRPr="00136D53">
              <w:rPr>
                <w:rFonts w:cs="Arial"/>
                <w:color w:val="000000"/>
                <w:sz w:val="20"/>
                <w:szCs w:val="20"/>
              </w:rPr>
              <w:t>SC.1.1</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136D53" w:rsidRDefault="003F5857" w:rsidP="003F5857">
            <w:pPr>
              <w:spacing w:before="0" w:after="0" w:line="240" w:lineRule="auto"/>
              <w:rPr>
                <w:rFonts w:cs="Arial"/>
                <w:color w:val="000000"/>
                <w:kern w:val="0"/>
                <w:sz w:val="20"/>
                <w:szCs w:val="20"/>
              </w:rPr>
            </w:pPr>
            <w:r w:rsidRPr="00136D53">
              <w:rPr>
                <w:rFonts w:cs="Arial"/>
                <w:color w:val="000000"/>
                <w:sz w:val="20"/>
                <w:szCs w:val="20"/>
              </w:rPr>
              <w:t xml:space="preserve">Il comitato di valutazione comprende diversi membri del personale direttivo che si avvicendano a rotazione e vengono selezionati, con un certo </w:t>
            </w:r>
            <w:r w:rsidRPr="00136D53">
              <w:rPr>
                <w:rFonts w:cs="Arial"/>
                <w:color w:val="000000"/>
                <w:sz w:val="20"/>
                <w:szCs w:val="20"/>
              </w:rPr>
              <w:lastRenderedPageBreak/>
              <w:t>grado di casualità, per partecipare a ciascun comitato di valutazione.</w:t>
            </w:r>
          </w:p>
        </w:tc>
        <w:tc>
          <w:tcPr>
            <w:tcW w:w="3219" w:type="pct"/>
            <w:tcBorders>
              <w:top w:val="single" w:sz="6" w:space="0" w:color="000000"/>
              <w:bottom w:val="single" w:sz="4" w:space="0" w:color="auto"/>
            </w:tcBorders>
            <w:shd w:val="clear" w:color="auto" w:fill="auto"/>
            <w:vAlign w:val="center"/>
          </w:tcPr>
          <w:p w:rsidR="003F5857" w:rsidRPr="00136D53" w:rsidRDefault="003F5857" w:rsidP="003F5857">
            <w:pPr>
              <w:spacing w:before="0" w:after="0" w:line="240" w:lineRule="auto"/>
              <w:ind w:right="-1"/>
              <w:rPr>
                <w:sz w:val="20"/>
                <w:szCs w:val="20"/>
              </w:rPr>
            </w:pPr>
            <w:r w:rsidRPr="00136D53">
              <w:rPr>
                <w:sz w:val="20"/>
                <w:szCs w:val="20"/>
              </w:rPr>
              <w:lastRenderedPageBreak/>
              <w:t xml:space="preserve">Il principio di rotazione nell'ambito dei comitati di valutazione, che prevede ai fini pratici l'allargamento ai dipendenti di altri settori regionali che gestiscono lo stesso POR (ad es. UTR) ed </w:t>
            </w:r>
            <w:r>
              <w:rPr>
                <w:sz w:val="20"/>
                <w:szCs w:val="20"/>
              </w:rPr>
              <w:t>il</w:t>
            </w:r>
            <w:r w:rsidRPr="00136D53">
              <w:rPr>
                <w:sz w:val="20"/>
                <w:szCs w:val="20"/>
              </w:rPr>
              <w:t xml:space="preserve"> variare almeno un membro per Nuclei che esaminano progetti dello stesso ambito, è previsto nelle procedure di selezione delle operazioni all'interno dei SIGECO. Il principio di rotazione viene documentato dagli </w:t>
            </w:r>
            <w:r w:rsidRPr="00136D53">
              <w:rPr>
                <w:sz w:val="20"/>
                <w:szCs w:val="20"/>
              </w:rPr>
              <w:lastRenderedPageBreak/>
              <w:t xml:space="preserve">atti di nomina di competenza del direttore o dirigente delegato ed è oggetto di verifica da parte dell’AdG nel corso delle Verifiche di rispondenza. Il </w:t>
            </w:r>
            <w:r>
              <w:rPr>
                <w:sz w:val="20"/>
                <w:szCs w:val="20"/>
              </w:rPr>
              <w:t>Gruppo</w:t>
            </w:r>
            <w:r w:rsidRPr="00136D53">
              <w:rPr>
                <w:sz w:val="20"/>
                <w:szCs w:val="20"/>
              </w:rPr>
              <w:t xml:space="preserve"> ritiene il principio di rotazione una misura mediamente valida ma </w:t>
            </w:r>
            <w:r w:rsidRPr="00136D53">
              <w:rPr>
                <w:b/>
                <w:sz w:val="20"/>
                <w:szCs w:val="20"/>
              </w:rPr>
              <w:t>per una maggiore efficacia deve essere correlata al rispetto della separazione delle funzioni</w:t>
            </w:r>
            <w:r w:rsidRPr="00136D53">
              <w:rPr>
                <w:sz w:val="20"/>
                <w:szCs w:val="20"/>
              </w:rPr>
              <w:t>, soprattutto quando il nucleo viene allargato a dipendenti di altri settori (UTR). Di conseguenza viene ribadito che non possono essere nominati all’interno di nuclei di valutazione dei RdA, risorse degli UTR appartenenti alla funzione di rendicontazione controllo e pagamento. Il principio di rotazione sarà rafforzato nelle procedure di selezione e l’AdG in occasione delle verifiche sui RdA presterà attenzione oltre che alla rotazione al rispetto di separazione delle funzioni.</w:t>
            </w:r>
          </w:p>
        </w:tc>
      </w:tr>
      <w:tr w:rsidR="003F5857" w:rsidRPr="00136D53" w:rsidTr="003F5857">
        <w:tc>
          <w:tcPr>
            <w:tcW w:w="353" w:type="pct"/>
            <w:tcBorders>
              <w:top w:val="nil"/>
              <w:left w:val="single" w:sz="4" w:space="0" w:color="000000"/>
              <w:bottom w:val="single" w:sz="4" w:space="0" w:color="000000"/>
              <w:right w:val="single" w:sz="4" w:space="0" w:color="000000"/>
            </w:tcBorders>
            <w:vAlign w:val="center"/>
          </w:tcPr>
          <w:p w:rsidR="003F5857" w:rsidRPr="00136D53" w:rsidRDefault="003F5857" w:rsidP="003F5857">
            <w:pPr>
              <w:spacing w:before="0" w:after="0" w:line="240" w:lineRule="auto"/>
              <w:jc w:val="center"/>
              <w:rPr>
                <w:rFonts w:cs="Arial"/>
                <w:color w:val="000000"/>
                <w:sz w:val="20"/>
                <w:szCs w:val="20"/>
              </w:rPr>
            </w:pPr>
            <w:r w:rsidRPr="00136D53">
              <w:rPr>
                <w:rFonts w:cs="Arial"/>
                <w:color w:val="000000"/>
                <w:sz w:val="20"/>
                <w:szCs w:val="20"/>
              </w:rPr>
              <w:lastRenderedPageBreak/>
              <w:t>SC.1.2.</w:t>
            </w:r>
          </w:p>
        </w:tc>
        <w:tc>
          <w:tcPr>
            <w:tcW w:w="1428" w:type="pct"/>
            <w:tcBorders>
              <w:top w:val="nil"/>
              <w:left w:val="single" w:sz="4" w:space="0" w:color="000000"/>
              <w:bottom w:val="single" w:sz="4" w:space="0" w:color="000000"/>
              <w:right w:val="single" w:sz="4" w:space="0" w:color="000000"/>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L'AG ha istituito un comitato secondario incaricato di esaminare a campione le decisioni adottate dal comitato di valutazione preliminare.</w:t>
            </w:r>
          </w:p>
        </w:tc>
        <w:tc>
          <w:tcPr>
            <w:tcW w:w="3219" w:type="pct"/>
            <w:tcBorders>
              <w:top w:val="single" w:sz="4" w:space="0" w:color="auto"/>
              <w:bottom w:val="single" w:sz="4" w:space="0" w:color="auto"/>
            </w:tcBorders>
            <w:shd w:val="clear" w:color="auto" w:fill="auto"/>
            <w:vAlign w:val="center"/>
          </w:tcPr>
          <w:p w:rsidR="003F5857" w:rsidRPr="00136D53" w:rsidRDefault="003F5857" w:rsidP="003F5857">
            <w:pPr>
              <w:spacing w:before="0" w:after="0" w:line="240" w:lineRule="auto"/>
              <w:rPr>
                <w:sz w:val="20"/>
                <w:szCs w:val="20"/>
              </w:rPr>
            </w:pPr>
            <w:r w:rsidRPr="00136D53">
              <w:rPr>
                <w:sz w:val="20"/>
                <w:szCs w:val="20"/>
              </w:rPr>
              <w:t xml:space="preserve">Il </w:t>
            </w:r>
            <w:r>
              <w:rPr>
                <w:sz w:val="20"/>
                <w:szCs w:val="20"/>
              </w:rPr>
              <w:t>Gruppo</w:t>
            </w:r>
            <w:r w:rsidRPr="00136D53">
              <w:rPr>
                <w:sz w:val="20"/>
                <w:szCs w:val="20"/>
              </w:rPr>
              <w:t>, come la stessa AdG ha fatto presente nel confronto tra autorità, non ritiene applicabile alla gestione del Fondo Sociale Europeo, l’istituzione di un comitato secondario incaricato di e</w:t>
            </w:r>
            <w:r>
              <w:rPr>
                <w:sz w:val="20"/>
                <w:szCs w:val="20"/>
              </w:rPr>
              <w:t>saminare a campione le decisioni</w:t>
            </w:r>
            <w:r w:rsidRPr="00136D53">
              <w:rPr>
                <w:sz w:val="20"/>
                <w:szCs w:val="20"/>
              </w:rPr>
              <w:t xml:space="preserve"> adottate dal comitato di valutazione preliminare che oltre a rappresentare una modalità non prevista dall’ordinamento, rappresenterebbe un aggravio ed un rallentamento nella gestione del programma </w:t>
            </w:r>
            <w:r>
              <w:rPr>
                <w:sz w:val="20"/>
                <w:szCs w:val="20"/>
              </w:rPr>
              <w:t xml:space="preserve">e genererebbe </w:t>
            </w:r>
            <w:r w:rsidRPr="00136D53">
              <w:rPr>
                <w:sz w:val="20"/>
                <w:szCs w:val="20"/>
              </w:rPr>
              <w:t>dubbi sulla giurisdizione</w:t>
            </w:r>
            <w:r>
              <w:rPr>
                <w:sz w:val="20"/>
                <w:szCs w:val="20"/>
              </w:rPr>
              <w:t xml:space="preserve"> e competenza</w:t>
            </w:r>
            <w:r w:rsidRPr="00136D53">
              <w:rPr>
                <w:sz w:val="20"/>
                <w:szCs w:val="20"/>
              </w:rPr>
              <w:t xml:space="preserve"> dei due nuclei. Di conseguenza i relativi campi non sono stati compilati </w:t>
            </w:r>
          </w:p>
        </w:tc>
      </w:tr>
      <w:tr w:rsidR="003F5857" w:rsidRPr="00136D53" w:rsidTr="003F5857">
        <w:tc>
          <w:tcPr>
            <w:tcW w:w="353" w:type="pct"/>
            <w:tcBorders>
              <w:top w:val="nil"/>
              <w:left w:val="single" w:sz="4" w:space="0" w:color="000000"/>
              <w:bottom w:val="single" w:sz="4" w:space="0" w:color="000000"/>
              <w:right w:val="single" w:sz="4" w:space="0" w:color="000000"/>
            </w:tcBorders>
            <w:vAlign w:val="center"/>
          </w:tcPr>
          <w:p w:rsidR="003F5857" w:rsidRPr="00136D53" w:rsidRDefault="003F5857" w:rsidP="003F5857">
            <w:pPr>
              <w:spacing w:after="240"/>
              <w:jc w:val="center"/>
              <w:rPr>
                <w:rFonts w:cs="Arial"/>
                <w:color w:val="000000"/>
                <w:sz w:val="20"/>
                <w:szCs w:val="20"/>
              </w:rPr>
            </w:pPr>
            <w:r w:rsidRPr="00136D53">
              <w:rPr>
                <w:rFonts w:cs="Arial"/>
                <w:color w:val="000000"/>
                <w:sz w:val="20"/>
                <w:szCs w:val="20"/>
              </w:rPr>
              <w:t>S.C.1.3</w:t>
            </w:r>
          </w:p>
        </w:tc>
        <w:tc>
          <w:tcPr>
            <w:tcW w:w="1428" w:type="pct"/>
            <w:tcBorders>
              <w:top w:val="nil"/>
              <w:left w:val="single" w:sz="4" w:space="0" w:color="000000"/>
              <w:bottom w:val="single" w:sz="4" w:space="0" w:color="000000"/>
              <w:right w:val="single" w:sz="4" w:space="0" w:color="000000"/>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L'AdG attua una politica in materia di conflitto di interessi che prevede una dichiarazione annuale, un registro per tutti i membri del personale e misure per garantirne l'osservanza.</w:t>
            </w:r>
          </w:p>
        </w:tc>
        <w:tc>
          <w:tcPr>
            <w:tcW w:w="3219" w:type="pct"/>
            <w:tcBorders>
              <w:top w:val="single" w:sz="4" w:space="0" w:color="auto"/>
              <w:bottom w:val="single" w:sz="4" w:space="0" w:color="auto"/>
            </w:tcBorders>
            <w:shd w:val="clear" w:color="auto" w:fill="auto"/>
            <w:vAlign w:val="center"/>
          </w:tcPr>
          <w:p w:rsidR="003F5857" w:rsidRDefault="003F5857" w:rsidP="003F5857">
            <w:pPr>
              <w:spacing w:before="0" w:after="0" w:line="240" w:lineRule="auto"/>
              <w:rPr>
                <w:sz w:val="20"/>
                <w:szCs w:val="20"/>
              </w:rPr>
            </w:pPr>
            <w:r w:rsidRPr="00136D53">
              <w:rPr>
                <w:sz w:val="20"/>
                <w:szCs w:val="20"/>
              </w:rPr>
              <w:t xml:space="preserve">L’AdG come il personale dei RdA e UTR in qualità di dipendenti regionali sono soggetti alle disposizioni previste in materia di conflitto d’interesse previste dall’amministrazione regionale. L'Amministrazione regionale è dotata, sulla base della Legge 190/2012 e del DPR 62/2013 di un Codice di comportamento che prevede (Delibera G.R. 34/2014): </w:t>
            </w:r>
          </w:p>
          <w:p w:rsidR="003F5857" w:rsidRDefault="003F5857" w:rsidP="003F5857">
            <w:pPr>
              <w:pStyle w:val="Paragrafoelenco"/>
              <w:numPr>
                <w:ilvl w:val="0"/>
                <w:numId w:val="58"/>
              </w:numPr>
              <w:spacing w:before="0" w:after="0" w:line="240" w:lineRule="auto"/>
              <w:rPr>
                <w:sz w:val="20"/>
                <w:szCs w:val="20"/>
              </w:rPr>
            </w:pPr>
            <w:r w:rsidRPr="003565C8">
              <w:rPr>
                <w:sz w:val="20"/>
                <w:szCs w:val="20"/>
              </w:rPr>
              <w:t>dichiarazione di partecipazione ad associa</w:t>
            </w:r>
            <w:r>
              <w:rPr>
                <w:sz w:val="20"/>
                <w:szCs w:val="20"/>
              </w:rPr>
              <w:t>zioni e organizzazioni (art.5);</w:t>
            </w:r>
          </w:p>
          <w:p w:rsidR="003F5857" w:rsidRDefault="003F5857" w:rsidP="003F5857">
            <w:pPr>
              <w:pStyle w:val="Paragrafoelenco"/>
              <w:numPr>
                <w:ilvl w:val="0"/>
                <w:numId w:val="58"/>
              </w:numPr>
              <w:spacing w:before="0" w:after="0" w:line="240" w:lineRule="auto"/>
              <w:rPr>
                <w:sz w:val="20"/>
                <w:szCs w:val="20"/>
              </w:rPr>
            </w:pPr>
            <w:r w:rsidRPr="003565C8">
              <w:rPr>
                <w:sz w:val="20"/>
                <w:szCs w:val="20"/>
              </w:rPr>
              <w:t>comunicazione interessi finanziari e conflitti di interessi (art.6);</w:t>
            </w:r>
          </w:p>
          <w:p w:rsidR="003F5857" w:rsidRDefault="003F5857" w:rsidP="003F5857">
            <w:pPr>
              <w:pStyle w:val="Paragrafoelenco"/>
              <w:numPr>
                <w:ilvl w:val="0"/>
                <w:numId w:val="58"/>
              </w:numPr>
              <w:spacing w:before="0" w:after="0" w:line="240" w:lineRule="auto"/>
              <w:rPr>
                <w:sz w:val="20"/>
                <w:szCs w:val="20"/>
              </w:rPr>
            </w:pPr>
            <w:r w:rsidRPr="003565C8">
              <w:rPr>
                <w:sz w:val="20"/>
                <w:szCs w:val="20"/>
              </w:rPr>
              <w:t xml:space="preserve"> obbligo di astensione in caso di conflitto di interessi (art.7); </w:t>
            </w:r>
          </w:p>
          <w:p w:rsidR="003F5857" w:rsidRDefault="003F5857" w:rsidP="003F5857">
            <w:pPr>
              <w:pStyle w:val="Paragrafoelenco"/>
              <w:numPr>
                <w:ilvl w:val="0"/>
                <w:numId w:val="58"/>
              </w:numPr>
              <w:spacing w:before="0" w:after="0" w:line="240" w:lineRule="auto"/>
              <w:rPr>
                <w:sz w:val="20"/>
                <w:szCs w:val="20"/>
              </w:rPr>
            </w:pPr>
            <w:r w:rsidRPr="003565C8">
              <w:rPr>
                <w:sz w:val="20"/>
                <w:szCs w:val="20"/>
              </w:rPr>
              <w:t>rispetto delle misur</w:t>
            </w:r>
            <w:r>
              <w:rPr>
                <w:sz w:val="20"/>
                <w:szCs w:val="20"/>
              </w:rPr>
              <w:t>e prevenzione della corruzione.</w:t>
            </w:r>
          </w:p>
          <w:p w:rsidR="003F5857" w:rsidRPr="003565C8" w:rsidRDefault="003F5857" w:rsidP="003F5857">
            <w:pPr>
              <w:spacing w:before="0" w:after="0" w:line="240" w:lineRule="auto"/>
              <w:rPr>
                <w:sz w:val="20"/>
                <w:szCs w:val="20"/>
              </w:rPr>
            </w:pPr>
            <w:r w:rsidRPr="003565C8">
              <w:rPr>
                <w:sz w:val="20"/>
                <w:szCs w:val="20"/>
              </w:rPr>
              <w:t xml:space="preserve">I dirigenti inoltre all'atto del conferimento di ciascun nuovo incarico rilasciano dichiarazione di insussistenza di inconferibilità/incompatibilità (D.Lgs.39/2013) e comunicazione </w:t>
            </w:r>
            <w:r>
              <w:rPr>
                <w:sz w:val="20"/>
                <w:szCs w:val="20"/>
              </w:rPr>
              <w:t xml:space="preserve">su </w:t>
            </w:r>
            <w:r w:rsidRPr="003565C8">
              <w:rPr>
                <w:sz w:val="20"/>
                <w:szCs w:val="20"/>
              </w:rPr>
              <w:t xml:space="preserve">conflitti di interesse e interessi finanziari. </w:t>
            </w:r>
          </w:p>
          <w:p w:rsidR="003F5857" w:rsidRDefault="003F5857" w:rsidP="003F5857">
            <w:pPr>
              <w:spacing w:before="0" w:after="0" w:line="240" w:lineRule="auto"/>
              <w:rPr>
                <w:sz w:val="20"/>
                <w:szCs w:val="20"/>
              </w:rPr>
            </w:pPr>
            <w:r w:rsidRPr="00136D53">
              <w:rPr>
                <w:sz w:val="20"/>
                <w:szCs w:val="20"/>
              </w:rPr>
              <w:t xml:space="preserve">Tali dichiarazioni vengono richieste dall’amministrazione al momento dell’assunzione o in caso di trasferimento da un settore all’altro, e sono conservate dalla stessa. </w:t>
            </w:r>
          </w:p>
          <w:p w:rsidR="003F5857" w:rsidRPr="00136D53" w:rsidRDefault="003F5857" w:rsidP="003F5857">
            <w:pPr>
              <w:spacing w:before="0" w:after="0" w:line="240" w:lineRule="auto"/>
              <w:rPr>
                <w:sz w:val="20"/>
                <w:szCs w:val="20"/>
              </w:rPr>
            </w:pPr>
            <w:r w:rsidRPr="00136D53">
              <w:rPr>
                <w:sz w:val="20"/>
                <w:szCs w:val="20"/>
              </w:rPr>
              <w:t xml:space="preserve">Il </w:t>
            </w:r>
            <w:r>
              <w:rPr>
                <w:sz w:val="20"/>
                <w:szCs w:val="20"/>
              </w:rPr>
              <w:t>Gruppo</w:t>
            </w:r>
            <w:r w:rsidRPr="00136D53">
              <w:rPr>
                <w:sz w:val="20"/>
                <w:szCs w:val="20"/>
              </w:rPr>
              <w:t xml:space="preserve"> ritiene tale misura mediamente valida e accetta la proposta </w:t>
            </w:r>
            <w:r>
              <w:rPr>
                <w:sz w:val="20"/>
                <w:szCs w:val="20"/>
              </w:rPr>
              <w:t xml:space="preserve">di rafforzamento </w:t>
            </w:r>
            <w:r w:rsidRPr="00136D53">
              <w:rPr>
                <w:sz w:val="20"/>
                <w:szCs w:val="20"/>
              </w:rPr>
              <w:t xml:space="preserve">dell’AdG, di </w:t>
            </w:r>
            <w:r w:rsidRPr="00136D53">
              <w:rPr>
                <w:b/>
                <w:sz w:val="20"/>
                <w:szCs w:val="20"/>
              </w:rPr>
              <w:t>prevedere,</w:t>
            </w:r>
            <w:r>
              <w:rPr>
                <w:b/>
                <w:sz w:val="20"/>
                <w:szCs w:val="20"/>
              </w:rPr>
              <w:t xml:space="preserve"> oltre alla </w:t>
            </w:r>
            <w:r w:rsidRPr="00136D53">
              <w:rPr>
                <w:b/>
                <w:sz w:val="20"/>
                <w:szCs w:val="20"/>
              </w:rPr>
              <w:t>dichiarazioni previste dal codice di comportamento, una dichiarazione specifica a firma dei componenti di ogni nucleo di valutazione,</w:t>
            </w:r>
            <w:r w:rsidRPr="00136D53">
              <w:rPr>
                <w:sz w:val="20"/>
                <w:szCs w:val="20"/>
              </w:rPr>
              <w:t xml:space="preserve"> secondo il format condiviso ed allegato </w:t>
            </w:r>
            <w:r w:rsidRPr="00136D53">
              <w:rPr>
                <w:b/>
                <w:i/>
                <w:sz w:val="20"/>
                <w:szCs w:val="20"/>
              </w:rPr>
              <w:t>(allegato 2)</w:t>
            </w:r>
          </w:p>
          <w:p w:rsidR="003F5857" w:rsidRPr="00136D53" w:rsidRDefault="003F5857" w:rsidP="003F5857">
            <w:pPr>
              <w:spacing w:before="0" w:after="0" w:line="240" w:lineRule="auto"/>
              <w:rPr>
                <w:sz w:val="20"/>
                <w:szCs w:val="20"/>
              </w:rPr>
            </w:pPr>
            <w:r w:rsidRPr="00136D53">
              <w:rPr>
                <w:sz w:val="20"/>
                <w:szCs w:val="20"/>
              </w:rPr>
              <w:t>L’AdG in occasione delle verifiche sulla corretta applicazione delle procedure da parte degli RdA potrà richiedere di prendere visione delle dichiarazioni sottoscritte.</w:t>
            </w:r>
          </w:p>
        </w:tc>
      </w:tr>
      <w:tr w:rsidR="003F5857" w:rsidRPr="00136D53" w:rsidTr="003F5857">
        <w:tc>
          <w:tcPr>
            <w:tcW w:w="353" w:type="pct"/>
            <w:tcBorders>
              <w:top w:val="nil"/>
              <w:left w:val="single" w:sz="4" w:space="0" w:color="000000"/>
              <w:bottom w:val="single" w:sz="4" w:space="0" w:color="000000"/>
              <w:right w:val="single" w:sz="4" w:space="0" w:color="000000"/>
            </w:tcBorders>
            <w:vAlign w:val="center"/>
          </w:tcPr>
          <w:p w:rsidR="003F5857" w:rsidRPr="00136D53" w:rsidRDefault="003F5857" w:rsidP="003F5857">
            <w:pPr>
              <w:spacing w:after="240"/>
              <w:jc w:val="center"/>
              <w:rPr>
                <w:rFonts w:cs="Arial"/>
                <w:color w:val="000000"/>
                <w:sz w:val="20"/>
                <w:szCs w:val="20"/>
              </w:rPr>
            </w:pPr>
            <w:r w:rsidRPr="00136D53">
              <w:rPr>
                <w:rFonts w:cs="Arial"/>
                <w:color w:val="000000"/>
                <w:sz w:val="20"/>
                <w:szCs w:val="20"/>
              </w:rPr>
              <w:t>S.C.1.4</w:t>
            </w:r>
          </w:p>
        </w:tc>
        <w:tc>
          <w:tcPr>
            <w:tcW w:w="1428" w:type="pct"/>
            <w:tcBorders>
              <w:top w:val="nil"/>
              <w:left w:val="single" w:sz="4" w:space="0" w:color="000000"/>
              <w:bottom w:val="single" w:sz="4" w:space="0" w:color="000000"/>
              <w:right w:val="single" w:sz="4" w:space="0" w:color="000000"/>
            </w:tcBorders>
            <w:shd w:val="clear" w:color="auto" w:fill="auto"/>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L'AG svolge regolarmente corsi di formazione adeguati per tutto il personale in materia di deontologia e integrità.</w:t>
            </w:r>
          </w:p>
        </w:tc>
        <w:tc>
          <w:tcPr>
            <w:tcW w:w="3219" w:type="pct"/>
            <w:vMerge w:val="restart"/>
            <w:tcBorders>
              <w:top w:val="single" w:sz="4" w:space="0" w:color="auto"/>
            </w:tcBorders>
            <w:shd w:val="clear" w:color="auto" w:fill="auto"/>
            <w:vAlign w:val="center"/>
          </w:tcPr>
          <w:p w:rsidR="003F5857" w:rsidRPr="00136D53" w:rsidRDefault="003F5857" w:rsidP="003F5857">
            <w:pPr>
              <w:spacing w:before="0" w:after="0" w:line="240" w:lineRule="auto"/>
              <w:rPr>
                <w:sz w:val="20"/>
                <w:szCs w:val="20"/>
              </w:rPr>
            </w:pPr>
            <w:r w:rsidRPr="00136D53">
              <w:rPr>
                <w:sz w:val="20"/>
                <w:szCs w:val="20"/>
              </w:rPr>
              <w:t xml:space="preserve">L’AdG ed il </w:t>
            </w:r>
            <w:r>
              <w:rPr>
                <w:sz w:val="20"/>
                <w:szCs w:val="20"/>
              </w:rPr>
              <w:t>Gruppo</w:t>
            </w:r>
            <w:r w:rsidRPr="00136D53">
              <w:rPr>
                <w:sz w:val="20"/>
                <w:szCs w:val="20"/>
              </w:rPr>
              <w:t xml:space="preserve"> ritengono che le due misure devo</w:t>
            </w:r>
            <w:r>
              <w:rPr>
                <w:sz w:val="20"/>
                <w:szCs w:val="20"/>
              </w:rPr>
              <w:t>no essere lette e valutate nella</w:t>
            </w:r>
            <w:r w:rsidRPr="00136D53">
              <w:rPr>
                <w:sz w:val="20"/>
                <w:szCs w:val="20"/>
              </w:rPr>
              <w:t xml:space="preserve"> loro efficacia</w:t>
            </w:r>
            <w:r>
              <w:rPr>
                <w:sz w:val="20"/>
                <w:szCs w:val="20"/>
              </w:rPr>
              <w:t xml:space="preserve"> congiuntamente</w:t>
            </w:r>
            <w:r w:rsidRPr="00136D53">
              <w:rPr>
                <w:sz w:val="20"/>
                <w:szCs w:val="20"/>
              </w:rPr>
              <w:t xml:space="preserve">, in quanto </w:t>
            </w:r>
            <w:r>
              <w:rPr>
                <w:sz w:val="20"/>
                <w:szCs w:val="20"/>
              </w:rPr>
              <w:t xml:space="preserve">sono </w:t>
            </w:r>
            <w:r w:rsidRPr="00136D53">
              <w:rPr>
                <w:sz w:val="20"/>
                <w:szCs w:val="20"/>
              </w:rPr>
              <w:t xml:space="preserve">entrambe legate alla costruzione di una cultura di prevenzione della corruzione perseguita dalla politica dell’amministrazione regionale. L'Amministrazione ha infatti svolto e svolgerà in futuro corsi di formazione e/o laboratori sul Codice di comportamento per tutti i dipendenti regionali e corsi specifici sul Piano della prevenzione della corruzione per i dirigenti e i funzionari delle aree maggiormente esposte al rischio corruzione. </w:t>
            </w:r>
          </w:p>
          <w:p w:rsidR="003F5857" w:rsidRPr="00136D53" w:rsidRDefault="003F5857" w:rsidP="003F5857">
            <w:pPr>
              <w:spacing w:before="0" w:after="0" w:line="240" w:lineRule="auto"/>
              <w:rPr>
                <w:sz w:val="20"/>
                <w:szCs w:val="20"/>
              </w:rPr>
            </w:pPr>
            <w:r w:rsidRPr="00136D53">
              <w:rPr>
                <w:sz w:val="20"/>
                <w:szCs w:val="20"/>
              </w:rPr>
              <w:t>La costruzione di una cultura alla legalità ed all’integrità è ritenuta una misura di elevata efficacia rispetto alla prevenzione delle frodi, ma non può essere documentata essendo immateriale. Quello che può essere documentato è invece la pianificazione di tali attività di formazione e la partecipazione del personale. L’AdG in occasione delle Verifiche di Rispondenza può chiedere se il personale ha partecipato a tali attività.</w:t>
            </w:r>
          </w:p>
        </w:tc>
      </w:tr>
      <w:tr w:rsidR="003F5857" w:rsidRPr="00136D53" w:rsidTr="003F5857">
        <w:tc>
          <w:tcPr>
            <w:tcW w:w="353" w:type="pct"/>
            <w:tcBorders>
              <w:top w:val="nil"/>
              <w:left w:val="single" w:sz="4" w:space="0" w:color="000000"/>
              <w:bottom w:val="single" w:sz="4" w:space="0" w:color="auto"/>
              <w:right w:val="single" w:sz="4" w:space="0" w:color="000000"/>
            </w:tcBorders>
            <w:vAlign w:val="center"/>
          </w:tcPr>
          <w:p w:rsidR="003F5857" w:rsidRPr="00136D53" w:rsidRDefault="003F5857" w:rsidP="003F5857">
            <w:pPr>
              <w:spacing w:after="240"/>
              <w:jc w:val="center"/>
              <w:rPr>
                <w:rFonts w:cs="Arial"/>
                <w:color w:val="000000"/>
                <w:sz w:val="20"/>
                <w:szCs w:val="20"/>
              </w:rPr>
            </w:pPr>
            <w:r w:rsidRPr="00136D53">
              <w:rPr>
                <w:rFonts w:cs="Arial"/>
                <w:color w:val="000000"/>
                <w:sz w:val="20"/>
                <w:szCs w:val="20"/>
              </w:rPr>
              <w:t>S.C.1.5</w:t>
            </w:r>
          </w:p>
        </w:tc>
        <w:tc>
          <w:tcPr>
            <w:tcW w:w="1428" w:type="pct"/>
            <w:tcBorders>
              <w:top w:val="nil"/>
              <w:left w:val="single" w:sz="4" w:space="0" w:color="000000"/>
              <w:bottom w:val="single" w:sz="4" w:space="0" w:color="auto"/>
              <w:right w:val="single" w:sz="4" w:space="0" w:color="000000"/>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L'AG garantisce che i suoi membri sono consapevoli delle conseguenze che comporta la partecipazione ad attività che possano mettere in dubbio la loro integrità, con una chiara descrizione di tali conseguenze e delle relative infrazioni specifiche.</w:t>
            </w:r>
          </w:p>
        </w:tc>
        <w:tc>
          <w:tcPr>
            <w:tcW w:w="3219" w:type="pct"/>
            <w:vMerge/>
            <w:tcBorders>
              <w:bottom w:val="single" w:sz="4" w:space="0" w:color="auto"/>
            </w:tcBorders>
            <w:shd w:val="clear" w:color="auto" w:fill="auto"/>
            <w:vAlign w:val="center"/>
          </w:tcPr>
          <w:p w:rsidR="003F5857" w:rsidRPr="00136D53" w:rsidRDefault="003F5857" w:rsidP="003F5857">
            <w:pPr>
              <w:spacing w:before="0" w:after="0" w:line="240" w:lineRule="auto"/>
              <w:rPr>
                <w:sz w:val="20"/>
                <w:szCs w:val="20"/>
              </w:rPr>
            </w:pPr>
          </w:p>
        </w:tc>
      </w:tr>
      <w:tr w:rsidR="003F5857" w:rsidRPr="00136D53" w:rsidTr="003F5857">
        <w:tc>
          <w:tcPr>
            <w:tcW w:w="353" w:type="pct"/>
            <w:tcBorders>
              <w:top w:val="single" w:sz="4" w:space="0" w:color="auto"/>
              <w:left w:val="single" w:sz="4" w:space="0" w:color="auto"/>
              <w:bottom w:val="single" w:sz="4" w:space="0" w:color="auto"/>
              <w:right w:val="single" w:sz="4" w:space="0" w:color="auto"/>
            </w:tcBorders>
            <w:vAlign w:val="center"/>
          </w:tcPr>
          <w:p w:rsidR="003F5857" w:rsidRPr="00136D53" w:rsidRDefault="003F5857" w:rsidP="003F5857">
            <w:pPr>
              <w:spacing w:before="0" w:after="0"/>
              <w:jc w:val="center"/>
              <w:rPr>
                <w:rFonts w:cs="Arial"/>
                <w:color w:val="000000"/>
                <w:sz w:val="20"/>
                <w:szCs w:val="20"/>
              </w:rPr>
            </w:pPr>
            <w:r w:rsidRPr="00136D53">
              <w:rPr>
                <w:rFonts w:cs="Arial"/>
                <w:color w:val="000000"/>
                <w:sz w:val="20"/>
                <w:szCs w:val="20"/>
              </w:rPr>
              <w:t>S.C.1.6</w:t>
            </w: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Tutti gli inviti a presentare candidature devono essere pubblicati.</w:t>
            </w:r>
          </w:p>
        </w:tc>
        <w:tc>
          <w:tcPr>
            <w:tcW w:w="3219" w:type="pct"/>
            <w:tcBorders>
              <w:top w:val="single" w:sz="4" w:space="0" w:color="auto"/>
              <w:left w:val="single" w:sz="4" w:space="0" w:color="auto"/>
              <w:bottom w:val="single" w:sz="4" w:space="0" w:color="auto"/>
            </w:tcBorders>
            <w:shd w:val="clear" w:color="auto" w:fill="auto"/>
          </w:tcPr>
          <w:p w:rsidR="003F5857" w:rsidRDefault="003F5857" w:rsidP="003F5857">
            <w:pPr>
              <w:spacing w:before="0" w:after="0" w:line="240" w:lineRule="auto"/>
              <w:rPr>
                <w:sz w:val="20"/>
                <w:szCs w:val="20"/>
              </w:rPr>
            </w:pPr>
            <w:r w:rsidRPr="00136D53">
              <w:rPr>
                <w:sz w:val="20"/>
                <w:szCs w:val="20"/>
              </w:rPr>
              <w:t xml:space="preserve">L’AdG ed il </w:t>
            </w:r>
            <w:r>
              <w:rPr>
                <w:sz w:val="20"/>
                <w:szCs w:val="20"/>
              </w:rPr>
              <w:t>Gruppo</w:t>
            </w:r>
            <w:r w:rsidRPr="00136D53">
              <w:rPr>
                <w:sz w:val="20"/>
                <w:szCs w:val="20"/>
              </w:rPr>
              <w:t xml:space="preserve"> ritengono tale misura/controllo pienamente soddisfatto e di elevata efficacia. </w:t>
            </w:r>
          </w:p>
          <w:p w:rsidR="003F5857" w:rsidRPr="00136D53" w:rsidRDefault="003F5857" w:rsidP="003F5857">
            <w:pPr>
              <w:spacing w:before="0" w:after="0" w:line="240" w:lineRule="auto"/>
              <w:rPr>
                <w:sz w:val="20"/>
                <w:szCs w:val="20"/>
              </w:rPr>
            </w:pPr>
            <w:r w:rsidRPr="00136D53">
              <w:rPr>
                <w:sz w:val="20"/>
                <w:szCs w:val="20"/>
              </w:rPr>
              <w:t xml:space="preserve">Nella gestione di risorse FSE non è prevista la chiamata diretta di un fornitore/soggetto attuatore; tutti gli affidamenti (sia di attività in concessione che </w:t>
            </w:r>
            <w:r w:rsidRPr="00136D53">
              <w:rPr>
                <w:sz w:val="20"/>
                <w:szCs w:val="20"/>
              </w:rPr>
              <w:lastRenderedPageBreak/>
              <w:t xml:space="preserve">per l'acquisto di beni e servizi in regime di appalto) avvengono ad esito di procedure concorrenziali ad evidenza pubblica. </w:t>
            </w:r>
          </w:p>
          <w:p w:rsidR="003F5857" w:rsidRPr="00136D53" w:rsidRDefault="003F5857" w:rsidP="003F5857">
            <w:pPr>
              <w:spacing w:before="0" w:after="0" w:line="240" w:lineRule="auto"/>
              <w:rPr>
                <w:sz w:val="20"/>
                <w:szCs w:val="20"/>
              </w:rPr>
            </w:pPr>
            <w:r w:rsidRPr="00136D53">
              <w:rPr>
                <w:sz w:val="20"/>
                <w:szCs w:val="20"/>
              </w:rPr>
              <w:t>Tutti gli avvisi sono resi pubblici come del resto previsto per legge D. Lgs. 33/2013 Decreto Trasparenza, dalle procedure di selezione delle operazioni dei Sigeco del POR FSE 2014-2020 e dal Piano di Comunicazione</w:t>
            </w:r>
            <w:r>
              <w:rPr>
                <w:sz w:val="20"/>
                <w:szCs w:val="20"/>
              </w:rPr>
              <w:t>.</w:t>
            </w:r>
          </w:p>
          <w:p w:rsidR="003F5857" w:rsidRPr="00136D53" w:rsidRDefault="003F5857" w:rsidP="003F5857">
            <w:pPr>
              <w:spacing w:before="0" w:after="0" w:line="240" w:lineRule="auto"/>
              <w:rPr>
                <w:sz w:val="20"/>
                <w:szCs w:val="20"/>
              </w:rPr>
            </w:pPr>
            <w:r w:rsidRPr="00136D53">
              <w:rPr>
                <w:sz w:val="20"/>
                <w:szCs w:val="20"/>
              </w:rPr>
              <w:t>L’AdG in occasione delle verifiche di rispondenza, verifica la corretta applicazione delle procedure previste dai Sigeco da parte degli RdA</w:t>
            </w:r>
            <w:r>
              <w:rPr>
                <w:sz w:val="20"/>
                <w:szCs w:val="20"/>
              </w:rPr>
              <w:t>.</w:t>
            </w:r>
          </w:p>
        </w:tc>
      </w:tr>
      <w:tr w:rsidR="003F5857" w:rsidRPr="00136D53" w:rsidTr="003F5857">
        <w:tc>
          <w:tcPr>
            <w:tcW w:w="353" w:type="pct"/>
            <w:tcBorders>
              <w:top w:val="single" w:sz="4" w:space="0" w:color="auto"/>
              <w:left w:val="single" w:sz="4" w:space="0" w:color="auto"/>
              <w:bottom w:val="single" w:sz="4" w:space="0" w:color="auto"/>
              <w:right w:val="single" w:sz="4" w:space="0" w:color="auto"/>
            </w:tcBorders>
            <w:vAlign w:val="center"/>
          </w:tcPr>
          <w:p w:rsidR="003F5857" w:rsidRPr="00136D53" w:rsidRDefault="003F5857" w:rsidP="003F5857">
            <w:pPr>
              <w:spacing w:before="0" w:after="0"/>
              <w:jc w:val="center"/>
              <w:rPr>
                <w:rFonts w:cs="Arial"/>
                <w:color w:val="000000"/>
                <w:sz w:val="20"/>
                <w:szCs w:val="20"/>
              </w:rPr>
            </w:pPr>
            <w:r w:rsidRPr="00136D53">
              <w:rPr>
                <w:rFonts w:cs="Arial"/>
                <w:color w:val="000000"/>
                <w:sz w:val="20"/>
                <w:szCs w:val="20"/>
              </w:rPr>
              <w:lastRenderedPageBreak/>
              <w:t>S.C.1.7</w:t>
            </w: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Tutte le candidature devono essere registrate e valutate conformemente a criteri applicabili.</w:t>
            </w:r>
          </w:p>
        </w:tc>
        <w:tc>
          <w:tcPr>
            <w:tcW w:w="3219" w:type="pct"/>
            <w:tcBorders>
              <w:top w:val="single" w:sz="4" w:space="0" w:color="auto"/>
              <w:left w:val="single" w:sz="4" w:space="0" w:color="auto"/>
              <w:bottom w:val="single" w:sz="4" w:space="0" w:color="auto"/>
            </w:tcBorders>
            <w:shd w:val="clear" w:color="auto" w:fill="auto"/>
          </w:tcPr>
          <w:p w:rsidR="003F5857" w:rsidRPr="00136D53" w:rsidRDefault="003F5857" w:rsidP="003F5857">
            <w:pPr>
              <w:spacing w:before="0" w:after="0" w:line="240" w:lineRule="auto"/>
              <w:rPr>
                <w:sz w:val="20"/>
                <w:szCs w:val="20"/>
              </w:rPr>
            </w:pPr>
            <w:r w:rsidRPr="00136D53">
              <w:rPr>
                <w:sz w:val="20"/>
                <w:szCs w:val="20"/>
              </w:rPr>
              <w:t xml:space="preserve">L’AdG ed il </w:t>
            </w:r>
            <w:r>
              <w:rPr>
                <w:sz w:val="20"/>
                <w:szCs w:val="20"/>
              </w:rPr>
              <w:t>Gruppo</w:t>
            </w:r>
            <w:r w:rsidRPr="00136D53">
              <w:rPr>
                <w:sz w:val="20"/>
                <w:szCs w:val="20"/>
              </w:rPr>
              <w:t xml:space="preserve"> ritengono tale misura/controllo pienamente soddisfatto e di elevata efficacia.</w:t>
            </w:r>
          </w:p>
          <w:p w:rsidR="003F5857" w:rsidRPr="00136D53" w:rsidRDefault="003F5857" w:rsidP="003F5857">
            <w:pPr>
              <w:spacing w:before="0" w:after="0" w:line="240" w:lineRule="auto"/>
              <w:rPr>
                <w:sz w:val="20"/>
                <w:szCs w:val="20"/>
              </w:rPr>
            </w:pPr>
            <w:r w:rsidRPr="00136D53">
              <w:rPr>
                <w:sz w:val="20"/>
                <w:szCs w:val="20"/>
              </w:rPr>
              <w:t>Nella gestione di risorse FSE tutte le candidature per l’attribuzione di finanziamenti:</w:t>
            </w:r>
          </w:p>
          <w:p w:rsidR="003F5857" w:rsidRPr="00136D53" w:rsidRDefault="003F5857" w:rsidP="003F5857">
            <w:pPr>
              <w:pStyle w:val="Paragrafoelenco"/>
              <w:numPr>
                <w:ilvl w:val="0"/>
                <w:numId w:val="60"/>
              </w:numPr>
              <w:spacing w:before="0" w:after="0" w:line="240" w:lineRule="auto"/>
              <w:rPr>
                <w:sz w:val="20"/>
                <w:szCs w:val="20"/>
              </w:rPr>
            </w:pPr>
            <w:r w:rsidRPr="00136D53">
              <w:rPr>
                <w:sz w:val="20"/>
                <w:szCs w:val="20"/>
              </w:rPr>
              <w:t>vengono protocollate in ingresso, inoltre con l'adozione del formulario Online viene assegnato un codice identificativo univoco ad ogni candidatura in ingresso;</w:t>
            </w:r>
          </w:p>
          <w:p w:rsidR="003F5857" w:rsidRPr="00136D53" w:rsidRDefault="003F5857" w:rsidP="003F5857">
            <w:pPr>
              <w:pStyle w:val="Paragrafoelenco"/>
              <w:numPr>
                <w:ilvl w:val="0"/>
                <w:numId w:val="60"/>
              </w:numPr>
              <w:spacing w:before="0" w:after="0" w:line="240" w:lineRule="auto"/>
              <w:rPr>
                <w:sz w:val="20"/>
                <w:szCs w:val="20"/>
              </w:rPr>
            </w:pPr>
            <w:r w:rsidRPr="00136D53">
              <w:rPr>
                <w:b/>
                <w:sz w:val="20"/>
                <w:szCs w:val="20"/>
              </w:rPr>
              <w:t>vengono valutate secondo criteri approvati dal CdS.</w:t>
            </w:r>
            <w:r w:rsidRPr="00136D53">
              <w:rPr>
                <w:sz w:val="20"/>
                <w:szCs w:val="20"/>
              </w:rPr>
              <w:t xml:space="preserve"> I criteri sono esplicitati negli avvisi e sono preventivamente approvati dalla Giunta Regionale. Le attività di valutazione sono documentate da verbali del nucleo e dalle griglie compilate. </w:t>
            </w:r>
          </w:p>
          <w:p w:rsidR="003F5857" w:rsidRPr="00136D53" w:rsidRDefault="003F5857" w:rsidP="003F5857">
            <w:pPr>
              <w:spacing w:before="0" w:after="0" w:line="240" w:lineRule="auto"/>
              <w:rPr>
                <w:sz w:val="20"/>
                <w:szCs w:val="20"/>
              </w:rPr>
            </w:pPr>
            <w:r w:rsidRPr="00136D53">
              <w:rPr>
                <w:sz w:val="20"/>
                <w:szCs w:val="20"/>
              </w:rPr>
              <w:t>La corretta registrazione delle domande viene verificata dall’AdG in occasione delle verifiche di rispondenza e viene dalla stessa garantita attraverso la messa a disposizione delle applicazioni informatiche (formulario on line).</w:t>
            </w:r>
          </w:p>
          <w:p w:rsidR="003F5857" w:rsidRPr="00136D53" w:rsidRDefault="003F5857" w:rsidP="003F5857">
            <w:pPr>
              <w:spacing w:before="0" w:after="0" w:line="240" w:lineRule="auto"/>
              <w:rPr>
                <w:sz w:val="20"/>
                <w:szCs w:val="20"/>
              </w:rPr>
            </w:pPr>
            <w:r w:rsidRPr="00136D53">
              <w:rPr>
                <w:sz w:val="20"/>
                <w:szCs w:val="20"/>
              </w:rPr>
              <w:t xml:space="preserve">La verifica sulla corretta applicazione dei criteri di selezione alle candidature viene effettuata a monte, nel momento in cui l’AdG verifica le proposte di avviso ed la coerenza dei criteri previsti, inoltre durante le verifiche di rispondenza può chiedere conto dei lavori del nucleo di valutazione. </w:t>
            </w:r>
          </w:p>
        </w:tc>
      </w:tr>
      <w:tr w:rsidR="003F5857" w:rsidRPr="00136D53" w:rsidTr="003F5857">
        <w:tc>
          <w:tcPr>
            <w:tcW w:w="353" w:type="pct"/>
            <w:tcBorders>
              <w:top w:val="single" w:sz="4" w:space="0" w:color="auto"/>
              <w:left w:val="single" w:sz="4" w:space="0" w:color="auto"/>
              <w:bottom w:val="single" w:sz="4" w:space="0" w:color="auto"/>
              <w:right w:val="single" w:sz="4" w:space="0" w:color="auto"/>
            </w:tcBorders>
            <w:vAlign w:val="center"/>
          </w:tcPr>
          <w:p w:rsidR="003F5857" w:rsidRPr="00136D53" w:rsidRDefault="003F5857" w:rsidP="003F5857">
            <w:pPr>
              <w:spacing w:before="0" w:after="0"/>
              <w:jc w:val="center"/>
              <w:rPr>
                <w:rFonts w:cs="Arial"/>
                <w:color w:val="000000"/>
                <w:sz w:val="20"/>
                <w:szCs w:val="20"/>
              </w:rPr>
            </w:pPr>
            <w:r w:rsidRPr="00136D53">
              <w:rPr>
                <w:rFonts w:cs="Arial"/>
                <w:color w:val="000000"/>
                <w:sz w:val="20"/>
                <w:szCs w:val="20"/>
              </w:rPr>
              <w:t>S.C.1.8</w:t>
            </w: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3F5857" w:rsidRPr="00136D53" w:rsidRDefault="003F5857" w:rsidP="003F5857">
            <w:pPr>
              <w:spacing w:before="0" w:after="0" w:line="240" w:lineRule="auto"/>
              <w:rPr>
                <w:rFonts w:cs="Arial"/>
                <w:color w:val="000000"/>
                <w:sz w:val="20"/>
                <w:szCs w:val="20"/>
              </w:rPr>
            </w:pPr>
            <w:r w:rsidRPr="00136D53">
              <w:rPr>
                <w:rFonts w:cs="Arial"/>
                <w:color w:val="000000"/>
                <w:sz w:val="20"/>
                <w:szCs w:val="20"/>
              </w:rPr>
              <w:t>Tutte le decisioni in merito all’approvazione/al rigetto delle candidature devono essere comunicate ai candidati</w:t>
            </w:r>
          </w:p>
        </w:tc>
        <w:tc>
          <w:tcPr>
            <w:tcW w:w="3219" w:type="pct"/>
            <w:tcBorders>
              <w:top w:val="single" w:sz="4" w:space="0" w:color="auto"/>
              <w:left w:val="single" w:sz="4" w:space="0" w:color="auto"/>
              <w:bottom w:val="single" w:sz="4" w:space="0" w:color="auto"/>
            </w:tcBorders>
            <w:shd w:val="clear" w:color="auto" w:fill="auto"/>
          </w:tcPr>
          <w:p w:rsidR="003F5857" w:rsidRPr="00136D53" w:rsidRDefault="003F5857" w:rsidP="003F5857">
            <w:pPr>
              <w:spacing w:before="0" w:after="0" w:line="240" w:lineRule="auto"/>
              <w:rPr>
                <w:sz w:val="20"/>
                <w:szCs w:val="20"/>
              </w:rPr>
            </w:pPr>
            <w:r w:rsidRPr="00136D53">
              <w:rPr>
                <w:sz w:val="20"/>
                <w:szCs w:val="20"/>
              </w:rPr>
              <w:t xml:space="preserve">L’AdG ed il </w:t>
            </w:r>
            <w:r>
              <w:rPr>
                <w:sz w:val="20"/>
                <w:szCs w:val="20"/>
              </w:rPr>
              <w:t>Gruppo</w:t>
            </w:r>
            <w:r w:rsidRPr="00136D53">
              <w:rPr>
                <w:sz w:val="20"/>
                <w:szCs w:val="20"/>
              </w:rPr>
              <w:t xml:space="preserve"> ritengono tale misura/controllo pienamente soddisfatto e di elevata efficacia. L'esito di tutte le procedure, come previsto per legge (L. 240/91), è formalizzato in un Decreto Dirigenziale che viene pubblicato ed ha valore di notifica, sia nel caso di ammissione del finanziamento che nel caso di esclusione. </w:t>
            </w:r>
          </w:p>
          <w:p w:rsidR="003F5857" w:rsidRPr="00136D53" w:rsidRDefault="003F5857" w:rsidP="003F5857">
            <w:pPr>
              <w:spacing w:before="0" w:after="0" w:line="240" w:lineRule="auto"/>
              <w:rPr>
                <w:sz w:val="20"/>
                <w:szCs w:val="20"/>
              </w:rPr>
            </w:pPr>
            <w:r w:rsidRPr="00136D53">
              <w:rPr>
                <w:sz w:val="20"/>
                <w:szCs w:val="20"/>
              </w:rPr>
              <w:t>L’AdG in occasione delle verifiche di rispondenza verifica la corretta applicazione delle procedure previste dai Sigeco da parte degli RdA.</w:t>
            </w:r>
          </w:p>
        </w:tc>
      </w:tr>
    </w:tbl>
    <w:p w:rsidR="003F5857" w:rsidRDefault="003F5857" w:rsidP="003F5857">
      <w:r>
        <w:t xml:space="preserve">Il Gruppo non ritiene di esplicitare ulteriori misure/controlli. </w:t>
      </w:r>
    </w:p>
    <w:p w:rsidR="003F5857" w:rsidRDefault="003F5857" w:rsidP="003F5857">
      <w:r>
        <w:t>Rispetto alle misure/controlli attuati, sopradescritti, il Gruppo ritiene complessivamente che tali misure e controlli siano effettivamente messi in campo e ripongono in esse un medio/alto livello di fiducia, attribuendo ad 5 dei 7 controlli valutati un’efficacia elevata. Di conseguenza è stato ritenuto che l’effetto combinato delle misure e dei controlli attuati riduce:</w:t>
      </w:r>
    </w:p>
    <w:p w:rsidR="003F5857" w:rsidRDefault="003F5857" w:rsidP="003F5857">
      <w:pPr>
        <w:pStyle w:val="Paragrafoelenco"/>
        <w:numPr>
          <w:ilvl w:val="0"/>
          <w:numId w:val="61"/>
        </w:numPr>
      </w:pPr>
      <w:r>
        <w:t>notevolmente l’impatto del rischio, di 3 punti;</w:t>
      </w:r>
    </w:p>
    <w:p w:rsidR="003F5857" w:rsidRDefault="003F5857" w:rsidP="003F5857">
      <w:pPr>
        <w:pStyle w:val="Paragrafoelenco"/>
        <w:numPr>
          <w:ilvl w:val="0"/>
          <w:numId w:val="61"/>
        </w:numPr>
      </w:pPr>
      <w:r>
        <w:t>mentre è ininfluente sulla probabilità che il rischio si verifichi, ma dovendo inserire un valore da -1 a -4, viene inserito il valore più basso pari a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0 </w:t>
      </w:r>
    </w:p>
    <w:p w:rsidR="003F5857" w:rsidRP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w:t>
      </w:r>
      <w:r w:rsidRPr="009F0EF6">
        <w:t xml:space="preserve"> par</w:t>
      </w:r>
      <w:r>
        <w:t>i a 1</w:t>
      </w:r>
      <w:r w:rsidRPr="009F0EF6">
        <w:t xml:space="preserve"> </w:t>
      </w:r>
    </w:p>
    <w:p w:rsidR="003F5857" w:rsidRPr="00EC4A48" w:rsidRDefault="003F5857" w:rsidP="003F5857">
      <w:pPr>
        <w:spacing w:before="0" w:after="0" w:line="240" w:lineRule="auto"/>
        <w:ind w:left="1077"/>
        <w:contextualSpacing/>
        <w:rPr>
          <w:u w:val="single"/>
        </w:rPr>
      </w:pPr>
    </w:p>
    <w:p w:rsidR="003F5857" w:rsidRDefault="003F5857" w:rsidP="003F5857">
      <w:pPr>
        <w:spacing w:before="0" w:after="0" w:line="240" w:lineRule="auto"/>
        <w:ind w:left="1077"/>
        <w:contextualSpacing/>
        <w:rPr>
          <w:u w:val="single"/>
        </w:rPr>
      </w:pPr>
    </w:p>
    <w:p w:rsidR="003F5857" w:rsidRDefault="003F5857" w:rsidP="003F5857">
      <w:pPr>
        <w:pStyle w:val="Titolo3"/>
      </w:pPr>
      <w:bookmarkStart w:id="7" w:name="_Toc485364029"/>
      <w:r>
        <w:t>False dichiarazioni da parte di candidati (SR2)</w:t>
      </w:r>
      <w:bookmarkEnd w:id="7"/>
    </w:p>
    <w:p w:rsidR="003F5857" w:rsidRDefault="003F5857" w:rsidP="003F5857">
      <w:r>
        <w:t>Il Gruppo ritiene che il fatto che “</w:t>
      </w:r>
      <w:r>
        <w:rPr>
          <w:i/>
        </w:rPr>
        <w:t>i candidati dichiari</w:t>
      </w:r>
      <w:r w:rsidRPr="004F2983">
        <w:rPr>
          <w:i/>
        </w:rPr>
        <w:t>no il falso nella domanda, facendo credere al comitato di valutazione di soddisfare i criteri generali e specifici di ammissibilità per superare la procedura di presentazione della candidatura</w:t>
      </w:r>
      <w:r>
        <w:rPr>
          <w:i/>
        </w:rPr>
        <w:t xml:space="preserve">” </w:t>
      </w:r>
      <w:r>
        <w:t xml:space="preserve">rappresenti per il programma un </w:t>
      </w:r>
      <w:r w:rsidRPr="005900BB">
        <w:rPr>
          <w:b/>
          <w:color w:val="FFC000"/>
        </w:rPr>
        <w:t>rischio lordo significativo</w:t>
      </w:r>
      <w:r>
        <w:rPr>
          <w:b/>
          <w:color w:val="92D050"/>
        </w:rPr>
        <w:t xml:space="preserve"> </w:t>
      </w:r>
      <w:r>
        <w:t>dato da:</w:t>
      </w:r>
    </w:p>
    <w:p w:rsidR="003F5857" w:rsidRPr="00CE45AD" w:rsidRDefault="003F5857" w:rsidP="003F5857">
      <w:pPr>
        <w:pStyle w:val="Paragrafoelenco"/>
        <w:numPr>
          <w:ilvl w:val="0"/>
          <w:numId w:val="59"/>
        </w:numPr>
        <w:rPr>
          <w:u w:val="single"/>
        </w:rPr>
      </w:pPr>
      <w:r>
        <w:lastRenderedPageBreak/>
        <w:t>un impatto di rischio lordo pari a 2 in quanto la platea di soggetti che può partecipare ad avvisi FSE ha requisiti oggettivi ed in alcuni casi già verificati da altri dispositivi quali l’accreditamento, quindi non vi è per i candidati alcun vantaggio a dichiarare requisiti falsi. Si ritiene che tale rischio ha un impatto maggiore negli avvisi destinati alle imprese, ad es. incentivi alle assunzioni, ma considerata l’esiguità del finanziamento concedibile per impresa non si ritiene che incida sulla valutazione complessiva.</w:t>
      </w:r>
    </w:p>
    <w:p w:rsidR="003F5857" w:rsidRPr="003F5857" w:rsidRDefault="003F5857" w:rsidP="003F5857">
      <w:pPr>
        <w:pStyle w:val="Paragrafoelenco"/>
        <w:numPr>
          <w:ilvl w:val="0"/>
          <w:numId w:val="59"/>
        </w:numPr>
        <w:spacing w:before="0" w:after="0" w:line="240" w:lineRule="auto"/>
        <w:ind w:left="1077" w:hanging="357"/>
        <w:rPr>
          <w:u w:val="single"/>
        </w:rPr>
      </w:pPr>
      <w:r>
        <w:t>una probabilità di rischio lorda pari a 2 in quanto non è possibile escludere che il fatto possa verificarsi.</w:t>
      </w:r>
    </w:p>
    <w:p w:rsidR="003F5857" w:rsidRPr="00EE520B" w:rsidRDefault="003F5857" w:rsidP="003F5857">
      <w:pPr>
        <w:pStyle w:val="Paragrafoelenco"/>
        <w:spacing w:before="0" w:after="0" w:line="240" w:lineRule="auto"/>
        <w:ind w:left="1077"/>
        <w:rPr>
          <w:u w:val="single"/>
        </w:rPr>
      </w:pPr>
    </w:p>
    <w:p w:rsidR="003F5857" w:rsidRPr="00542D8F"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763"/>
        <w:gridCol w:w="2711"/>
        <w:gridCol w:w="6164"/>
      </w:tblGrid>
      <w:tr w:rsidR="003F5857" w:rsidRPr="008C6435" w:rsidTr="003F5857">
        <w:trPr>
          <w:tblHeader/>
        </w:trPr>
        <w:tc>
          <w:tcPr>
            <w:tcW w:w="353" w:type="pct"/>
            <w:tcBorders>
              <w:top w:val="single" w:sz="8" w:space="0" w:color="000000"/>
              <w:bottom w:val="single" w:sz="6" w:space="0" w:color="000000"/>
              <w:right w:val="single" w:sz="6" w:space="0" w:color="000000"/>
            </w:tcBorders>
            <w:shd w:val="clear" w:color="auto" w:fill="EDEDED"/>
          </w:tcPr>
          <w:p w:rsidR="003F5857" w:rsidRPr="008C6435" w:rsidRDefault="003F5857" w:rsidP="003F5857">
            <w:pPr>
              <w:spacing w:before="0" w:after="0" w:line="240" w:lineRule="auto"/>
              <w:ind w:right="-1"/>
              <w:rPr>
                <w:b/>
                <w:bCs/>
                <w:i/>
                <w:iCs/>
                <w:color w:val="006699"/>
                <w:sz w:val="20"/>
                <w:szCs w:val="20"/>
              </w:rPr>
            </w:pPr>
            <w:r w:rsidRPr="008C6435">
              <w:rPr>
                <w:b/>
                <w:bCs/>
                <w:i/>
                <w:iCs/>
                <w:color w:val="006699"/>
                <w:sz w:val="20"/>
                <w:szCs w:val="20"/>
              </w:rPr>
              <w:t>rif</w:t>
            </w:r>
          </w:p>
        </w:tc>
        <w:tc>
          <w:tcPr>
            <w:tcW w:w="1428" w:type="pct"/>
            <w:tcBorders>
              <w:top w:val="single" w:sz="8" w:space="0" w:color="000000"/>
              <w:bottom w:val="single" w:sz="6" w:space="0" w:color="000000"/>
              <w:right w:val="single" w:sz="6" w:space="0" w:color="000000"/>
            </w:tcBorders>
            <w:shd w:val="clear" w:color="auto" w:fill="EDEDED"/>
            <w:vAlign w:val="center"/>
          </w:tcPr>
          <w:p w:rsidR="003F5857" w:rsidRPr="008C6435" w:rsidRDefault="003F5857" w:rsidP="003F5857">
            <w:pPr>
              <w:spacing w:before="0" w:after="0" w:line="240" w:lineRule="auto"/>
              <w:ind w:right="-1"/>
              <w:rPr>
                <w:b/>
                <w:bCs/>
                <w:i/>
                <w:iCs/>
                <w:color w:val="006699"/>
                <w:sz w:val="20"/>
                <w:szCs w:val="20"/>
              </w:rPr>
            </w:pPr>
            <w:r w:rsidRPr="008C6435">
              <w:rPr>
                <w:b/>
                <w:bCs/>
                <w:i/>
                <w:iCs/>
                <w:color w:val="006699"/>
                <w:sz w:val="20"/>
                <w:szCs w:val="20"/>
              </w:rPr>
              <w:t xml:space="preserve">Descrizione Controllo </w:t>
            </w:r>
          </w:p>
        </w:tc>
        <w:tc>
          <w:tcPr>
            <w:tcW w:w="3219" w:type="pct"/>
            <w:tcBorders>
              <w:top w:val="single" w:sz="8" w:space="0" w:color="000000"/>
              <w:bottom w:val="single" w:sz="6" w:space="0" w:color="000000"/>
            </w:tcBorders>
            <w:shd w:val="clear" w:color="auto" w:fill="EDEDED"/>
          </w:tcPr>
          <w:p w:rsidR="003F5857" w:rsidRPr="008C6435" w:rsidRDefault="003F5857" w:rsidP="003F5857">
            <w:pPr>
              <w:spacing w:before="0" w:after="0" w:line="240" w:lineRule="auto"/>
              <w:ind w:right="-1"/>
              <w:jc w:val="center"/>
              <w:rPr>
                <w:b/>
                <w:bCs/>
                <w:color w:val="006699"/>
                <w:kern w:val="32"/>
                <w:sz w:val="20"/>
                <w:szCs w:val="20"/>
                <w:lang w:val="x-none"/>
              </w:rPr>
            </w:pPr>
            <w:r w:rsidRPr="008C6435">
              <w:rPr>
                <w:b/>
                <w:bCs/>
                <w:color w:val="006699"/>
                <w:kern w:val="32"/>
                <w:sz w:val="20"/>
                <w:szCs w:val="20"/>
              </w:rPr>
              <w:t xml:space="preserve">Sintesi Autovalutazione </w:t>
            </w:r>
          </w:p>
        </w:tc>
      </w:tr>
      <w:tr w:rsidR="003F5857" w:rsidRPr="008C6435" w:rsidTr="003F5857">
        <w:tc>
          <w:tcPr>
            <w:tcW w:w="353" w:type="pct"/>
            <w:tcBorders>
              <w:top w:val="single" w:sz="4" w:space="0" w:color="000000"/>
              <w:left w:val="single" w:sz="4" w:space="0" w:color="000000"/>
              <w:bottom w:val="single" w:sz="4" w:space="0" w:color="000000"/>
              <w:right w:val="single" w:sz="4" w:space="0" w:color="000000"/>
            </w:tcBorders>
            <w:vAlign w:val="center"/>
          </w:tcPr>
          <w:p w:rsidR="003F5857" w:rsidRPr="008C6435" w:rsidRDefault="003F5857" w:rsidP="003F5857">
            <w:pPr>
              <w:spacing w:before="0" w:after="0" w:line="240" w:lineRule="auto"/>
              <w:jc w:val="center"/>
              <w:rPr>
                <w:rFonts w:cs="Arial"/>
                <w:color w:val="000000"/>
                <w:sz w:val="20"/>
                <w:szCs w:val="20"/>
              </w:rPr>
            </w:pPr>
            <w:r w:rsidRPr="008C6435">
              <w:rPr>
                <w:rFonts w:cs="Arial"/>
                <w:color w:val="000000"/>
                <w:sz w:val="20"/>
                <w:szCs w:val="20"/>
              </w:rPr>
              <w:t>SC.2.1</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8C6435" w:rsidRDefault="003F5857" w:rsidP="003F5857">
            <w:pPr>
              <w:spacing w:before="0" w:after="0" w:line="240" w:lineRule="auto"/>
              <w:rPr>
                <w:rFonts w:cs="Arial"/>
                <w:color w:val="000000"/>
                <w:kern w:val="0"/>
                <w:sz w:val="20"/>
                <w:szCs w:val="20"/>
              </w:rPr>
            </w:pPr>
            <w:r w:rsidRPr="008C6435">
              <w:rPr>
                <w:rFonts w:cs="Arial"/>
                <w:color w:val="000000"/>
                <w:sz w:val="20"/>
                <w:szCs w:val="20"/>
              </w:rPr>
              <w:t>Il processo di screening dell'AG per le candidature dei progetti prevede una verifica indipendente di tutta la documentazione di supporto.</w:t>
            </w:r>
          </w:p>
        </w:tc>
        <w:tc>
          <w:tcPr>
            <w:tcW w:w="3219" w:type="pct"/>
            <w:tcBorders>
              <w:top w:val="single" w:sz="6" w:space="0" w:color="000000"/>
              <w:bottom w:val="single" w:sz="4" w:space="0" w:color="auto"/>
            </w:tcBorders>
            <w:shd w:val="clear" w:color="auto" w:fill="auto"/>
            <w:vAlign w:val="center"/>
          </w:tcPr>
          <w:p w:rsidR="003F5857" w:rsidRPr="008C6435" w:rsidRDefault="003F5857" w:rsidP="003F5857">
            <w:pPr>
              <w:spacing w:before="0" w:after="0" w:line="240" w:lineRule="auto"/>
              <w:ind w:right="-1"/>
              <w:rPr>
                <w:sz w:val="20"/>
                <w:szCs w:val="20"/>
              </w:rPr>
            </w:pPr>
            <w:r w:rsidRPr="008C6435">
              <w:rPr>
                <w:sz w:val="20"/>
                <w:szCs w:val="20"/>
              </w:rPr>
              <w:t xml:space="preserve">L’AdG ed il </w:t>
            </w:r>
            <w:r>
              <w:rPr>
                <w:sz w:val="20"/>
                <w:szCs w:val="20"/>
              </w:rPr>
              <w:t>Gruppo</w:t>
            </w:r>
            <w:r w:rsidRPr="008C6435">
              <w:rPr>
                <w:sz w:val="20"/>
                <w:szCs w:val="20"/>
              </w:rPr>
              <w:t xml:space="preserve"> ritengono tale misura/controllo pienamente soddisfatto per ogni avviso e di elevata efficacia. Il processo di screening delle candidature prevede una </w:t>
            </w:r>
            <w:r w:rsidRPr="008C6435">
              <w:rPr>
                <w:b/>
                <w:sz w:val="20"/>
                <w:szCs w:val="20"/>
              </w:rPr>
              <w:t>fase di ammissibilità</w:t>
            </w:r>
            <w:r w:rsidRPr="008C6435">
              <w:rPr>
                <w:sz w:val="20"/>
                <w:szCs w:val="20"/>
              </w:rPr>
              <w:t xml:space="preserve"> alla valutazione in cui viene controllata la presenza e la correttezza formale di tutta la documentazione ammnistrativa richiesta dall’avviso. Mentre nella </w:t>
            </w:r>
            <w:r w:rsidRPr="008C6435">
              <w:rPr>
                <w:b/>
                <w:sz w:val="20"/>
                <w:szCs w:val="20"/>
              </w:rPr>
              <w:t>fase di valutazione</w:t>
            </w:r>
            <w:r w:rsidRPr="008C6435">
              <w:rPr>
                <w:sz w:val="20"/>
                <w:szCs w:val="20"/>
              </w:rPr>
              <w:t xml:space="preserve"> viene controllata e valutata tutta la documentazione relativa al progetto presentato. Inoltre durante il processo, e comunque prima dell’assegnazione del finanziamento, vengono </w:t>
            </w:r>
            <w:r w:rsidRPr="008C6435">
              <w:rPr>
                <w:b/>
                <w:sz w:val="20"/>
                <w:szCs w:val="20"/>
              </w:rPr>
              <w:t>effettuate verifiche campionarie previste per legge sul possesso dei requisiti autocertificati</w:t>
            </w:r>
            <w:r w:rsidRPr="008C6435">
              <w:rPr>
                <w:sz w:val="20"/>
                <w:szCs w:val="20"/>
              </w:rPr>
              <w:t>. Tutte le fasi della procedura di selezione sono documentate da ver</w:t>
            </w:r>
            <w:r>
              <w:rPr>
                <w:sz w:val="20"/>
                <w:szCs w:val="20"/>
              </w:rPr>
              <w:t xml:space="preserve">bali, richieste di integrazioni, </w:t>
            </w:r>
            <w:r w:rsidRPr="008C6435">
              <w:rPr>
                <w:sz w:val="20"/>
                <w:szCs w:val="20"/>
              </w:rPr>
              <w:t xml:space="preserve">griglie </w:t>
            </w:r>
            <w:r>
              <w:rPr>
                <w:sz w:val="20"/>
                <w:szCs w:val="20"/>
              </w:rPr>
              <w:t xml:space="preserve">ecc, </w:t>
            </w:r>
            <w:r w:rsidRPr="008C6435">
              <w:rPr>
                <w:sz w:val="20"/>
                <w:szCs w:val="20"/>
              </w:rPr>
              <w:t xml:space="preserve">a dimostrazione del rispetto della procedura e delle attività svolta. </w:t>
            </w:r>
          </w:p>
        </w:tc>
      </w:tr>
      <w:tr w:rsidR="003F5857" w:rsidRPr="008C6435" w:rsidTr="003F5857">
        <w:tc>
          <w:tcPr>
            <w:tcW w:w="353" w:type="pct"/>
            <w:tcBorders>
              <w:top w:val="nil"/>
              <w:left w:val="single" w:sz="4" w:space="0" w:color="000000"/>
              <w:bottom w:val="single" w:sz="4" w:space="0" w:color="000000"/>
              <w:right w:val="single" w:sz="4" w:space="0" w:color="000000"/>
            </w:tcBorders>
            <w:vAlign w:val="center"/>
          </w:tcPr>
          <w:p w:rsidR="003F5857" w:rsidRPr="008C6435" w:rsidRDefault="003F5857" w:rsidP="003F5857">
            <w:pPr>
              <w:spacing w:before="0" w:after="0" w:line="240" w:lineRule="auto"/>
              <w:jc w:val="center"/>
              <w:rPr>
                <w:rFonts w:cs="Arial"/>
                <w:color w:val="000000"/>
                <w:sz w:val="20"/>
                <w:szCs w:val="20"/>
              </w:rPr>
            </w:pPr>
            <w:r w:rsidRPr="008C6435">
              <w:rPr>
                <w:rFonts w:cs="Arial"/>
                <w:color w:val="000000"/>
                <w:sz w:val="20"/>
                <w:szCs w:val="20"/>
              </w:rPr>
              <w:t>SC.2.2.</w:t>
            </w:r>
          </w:p>
        </w:tc>
        <w:tc>
          <w:tcPr>
            <w:tcW w:w="1428" w:type="pct"/>
            <w:tcBorders>
              <w:top w:val="nil"/>
              <w:left w:val="single" w:sz="4" w:space="0" w:color="000000"/>
              <w:bottom w:val="single" w:sz="4" w:space="0" w:color="000000"/>
              <w:right w:val="single" w:sz="4" w:space="0" w:color="000000"/>
            </w:tcBorders>
            <w:shd w:val="clear" w:color="auto" w:fill="auto"/>
            <w:vAlign w:val="center"/>
          </w:tcPr>
          <w:p w:rsidR="003F5857" w:rsidRPr="008C6435" w:rsidRDefault="003F5857" w:rsidP="003F5857">
            <w:pPr>
              <w:spacing w:before="0" w:after="0" w:line="240" w:lineRule="auto"/>
              <w:rPr>
                <w:rFonts w:cs="Arial"/>
                <w:color w:val="000000"/>
                <w:sz w:val="20"/>
                <w:szCs w:val="20"/>
              </w:rPr>
            </w:pPr>
            <w:r w:rsidRPr="008C6435">
              <w:rPr>
                <w:rFonts w:cs="Arial"/>
                <w:color w:val="000000"/>
                <w:sz w:val="20"/>
                <w:szCs w:val="20"/>
              </w:rPr>
              <w:t>Nel processo di screening l'AG si avvale delle conoscenze acquisite in precedenza sul beneficiario per adottare una decisione informata in merito alla veridicità delle dichiarazioni e delle informazioni presentate.</w:t>
            </w:r>
          </w:p>
        </w:tc>
        <w:tc>
          <w:tcPr>
            <w:tcW w:w="3219" w:type="pct"/>
            <w:tcBorders>
              <w:top w:val="single" w:sz="4" w:space="0" w:color="auto"/>
              <w:bottom w:val="single" w:sz="4" w:space="0" w:color="auto"/>
            </w:tcBorders>
            <w:shd w:val="clear" w:color="auto" w:fill="auto"/>
            <w:vAlign w:val="center"/>
          </w:tcPr>
          <w:p w:rsidR="003F5857" w:rsidRPr="008C6435" w:rsidRDefault="003F5857" w:rsidP="003F5857">
            <w:pPr>
              <w:spacing w:before="0" w:after="0" w:line="240" w:lineRule="auto"/>
              <w:rPr>
                <w:sz w:val="20"/>
                <w:szCs w:val="20"/>
              </w:rPr>
            </w:pPr>
            <w:r w:rsidRPr="008C6435">
              <w:rPr>
                <w:sz w:val="20"/>
                <w:szCs w:val="20"/>
              </w:rPr>
              <w:t xml:space="preserve">L’AdG ed il </w:t>
            </w:r>
            <w:r>
              <w:rPr>
                <w:sz w:val="20"/>
                <w:szCs w:val="20"/>
              </w:rPr>
              <w:t>Gruppo</w:t>
            </w:r>
            <w:r w:rsidRPr="008C6435">
              <w:rPr>
                <w:sz w:val="20"/>
                <w:szCs w:val="20"/>
              </w:rPr>
              <w:t xml:space="preserve"> ritengono tale misura/controllo soddisfatto per ogni avviso e di media efficacia in quanto seppur in caso di avvisi per la concessione di finanziamenti di interventi formativi, è possibile avvalersi della conoscenza pregressa del beneficiario censito nel </w:t>
            </w:r>
            <w:r w:rsidRPr="008C6435">
              <w:rPr>
                <w:b/>
                <w:sz w:val="20"/>
                <w:szCs w:val="20"/>
              </w:rPr>
              <w:t>sistema di accreditamento</w:t>
            </w:r>
            <w:r w:rsidRPr="008C6435">
              <w:rPr>
                <w:sz w:val="20"/>
                <w:szCs w:val="20"/>
              </w:rPr>
              <w:t xml:space="preserve">, lo stesso non può essere affermato per il finanziamento di interventi non formativi. Ciò nonostante, analizzando il tipo di interventi non formativi finanziati dal FSE, emerge che la platea dei potenziali beneficiari è comunque definita dal tipo d’intervento, ad es. amministrazioni comunali nel caso di interventi sui nidi o società della salute nel caso di interventi di carattere sociale, e questo permette una conoscenza pregressa dei requisiti di partecipazione dei beneficiari. </w:t>
            </w:r>
          </w:p>
          <w:p w:rsidR="003F5857" w:rsidRPr="008C6435" w:rsidRDefault="003F5857" w:rsidP="003F5857">
            <w:pPr>
              <w:spacing w:before="0" w:after="0" w:line="240" w:lineRule="auto"/>
              <w:rPr>
                <w:sz w:val="20"/>
                <w:szCs w:val="20"/>
              </w:rPr>
            </w:pPr>
            <w:r w:rsidRPr="008C6435">
              <w:rPr>
                <w:sz w:val="20"/>
                <w:szCs w:val="20"/>
              </w:rPr>
              <w:t>Dove questa conoscenza è carente possono rivelarsi utili fonti d’informazione sul beneficiario le banche dati a disposizione del personale dell’AdG/RdA</w:t>
            </w:r>
            <w:r>
              <w:rPr>
                <w:sz w:val="20"/>
                <w:szCs w:val="20"/>
              </w:rPr>
              <w:t>,</w:t>
            </w:r>
            <w:r w:rsidRPr="008C6435">
              <w:rPr>
                <w:sz w:val="20"/>
                <w:szCs w:val="20"/>
              </w:rPr>
              <w:t xml:space="preserve"> come ad esempio lo stesso sistema informativo FSE, o altre banche dati ad es IDOL, INPS DURC ecc. </w:t>
            </w:r>
          </w:p>
          <w:p w:rsidR="003F5857" w:rsidRPr="008C6435" w:rsidRDefault="003F5857" w:rsidP="003F5857">
            <w:pPr>
              <w:spacing w:before="0" w:after="0" w:line="240" w:lineRule="auto"/>
              <w:rPr>
                <w:sz w:val="20"/>
                <w:szCs w:val="20"/>
              </w:rPr>
            </w:pPr>
            <w:r w:rsidRPr="008C6435">
              <w:rPr>
                <w:sz w:val="20"/>
                <w:szCs w:val="20"/>
              </w:rPr>
              <w:t xml:space="preserve">Dal </w:t>
            </w:r>
            <w:r>
              <w:rPr>
                <w:sz w:val="20"/>
                <w:szCs w:val="20"/>
              </w:rPr>
              <w:t>Gruppo</w:t>
            </w:r>
            <w:r w:rsidRPr="008C6435">
              <w:rPr>
                <w:sz w:val="20"/>
                <w:szCs w:val="20"/>
              </w:rPr>
              <w:t xml:space="preserve"> emerge che tali </w:t>
            </w:r>
            <w:r w:rsidRPr="008C6435">
              <w:rPr>
                <w:b/>
                <w:sz w:val="20"/>
                <w:szCs w:val="20"/>
              </w:rPr>
              <w:t>banche dati</w:t>
            </w:r>
            <w:r w:rsidRPr="008C6435">
              <w:rPr>
                <w:sz w:val="20"/>
                <w:szCs w:val="20"/>
              </w:rPr>
              <w:t xml:space="preserve"> per essere funzionali e permettere tali tipi di controllo, oltre che facilmente disponibili dovrebbero essere </w:t>
            </w:r>
            <w:r w:rsidRPr="008C6435">
              <w:rPr>
                <w:b/>
                <w:sz w:val="20"/>
                <w:szCs w:val="20"/>
              </w:rPr>
              <w:t>strettamente collegate</w:t>
            </w:r>
            <w:r w:rsidRPr="008C6435">
              <w:rPr>
                <w:sz w:val="20"/>
                <w:szCs w:val="20"/>
              </w:rPr>
              <w:t xml:space="preserve"> tra loro. </w:t>
            </w:r>
            <w:r>
              <w:rPr>
                <w:sz w:val="20"/>
                <w:szCs w:val="20"/>
              </w:rPr>
              <w:t xml:space="preserve">A tal proposito viene portato a conoscenza del Gruppo </w:t>
            </w:r>
            <w:r w:rsidRPr="008C6435">
              <w:rPr>
                <w:sz w:val="20"/>
                <w:szCs w:val="20"/>
              </w:rPr>
              <w:t xml:space="preserve">quanto realizzato per la presentazione della formazione riconosciuta. La domanda viene presentata dalle agenzie formative on line, per accedere al form di inserimento deve essere inserito il codice di accreditamento, se tale codice non è presente nella banca dati degli organismi formativi, la domanda non può essere compilata. </w:t>
            </w:r>
          </w:p>
        </w:tc>
      </w:tr>
      <w:tr w:rsidR="003F5857" w:rsidRPr="008C6435" w:rsidTr="003F5857">
        <w:tc>
          <w:tcPr>
            <w:tcW w:w="353" w:type="pct"/>
            <w:tcBorders>
              <w:top w:val="nil"/>
              <w:left w:val="single" w:sz="4" w:space="0" w:color="000000"/>
              <w:bottom w:val="single" w:sz="4" w:space="0" w:color="000000"/>
              <w:right w:val="single" w:sz="4" w:space="0" w:color="000000"/>
            </w:tcBorders>
            <w:vAlign w:val="center"/>
          </w:tcPr>
          <w:p w:rsidR="003F5857" w:rsidRPr="008C6435" w:rsidRDefault="003F5857" w:rsidP="003F5857">
            <w:pPr>
              <w:spacing w:after="240"/>
              <w:jc w:val="center"/>
              <w:rPr>
                <w:rFonts w:cs="Arial"/>
                <w:color w:val="000000"/>
                <w:sz w:val="20"/>
                <w:szCs w:val="20"/>
              </w:rPr>
            </w:pPr>
            <w:r w:rsidRPr="008C6435">
              <w:rPr>
                <w:rFonts w:cs="Arial"/>
                <w:color w:val="000000"/>
                <w:sz w:val="20"/>
                <w:szCs w:val="20"/>
              </w:rPr>
              <w:t>S.C.2.3</w:t>
            </w:r>
          </w:p>
        </w:tc>
        <w:tc>
          <w:tcPr>
            <w:tcW w:w="1428" w:type="pct"/>
            <w:tcBorders>
              <w:top w:val="nil"/>
              <w:left w:val="single" w:sz="4" w:space="0" w:color="000000"/>
              <w:bottom w:val="single" w:sz="4" w:space="0" w:color="000000"/>
              <w:right w:val="single" w:sz="4" w:space="0" w:color="000000"/>
            </w:tcBorders>
            <w:shd w:val="clear" w:color="auto" w:fill="auto"/>
            <w:vAlign w:val="center"/>
          </w:tcPr>
          <w:p w:rsidR="003F5857" w:rsidRPr="008C6435" w:rsidRDefault="003F5857" w:rsidP="003F5857">
            <w:pPr>
              <w:spacing w:before="0" w:after="0" w:line="240" w:lineRule="auto"/>
              <w:rPr>
                <w:rFonts w:cs="Arial"/>
                <w:color w:val="000000"/>
                <w:sz w:val="20"/>
                <w:szCs w:val="20"/>
              </w:rPr>
            </w:pPr>
            <w:r w:rsidRPr="008C6435">
              <w:rPr>
                <w:rFonts w:cs="Arial"/>
                <w:color w:val="000000"/>
                <w:sz w:val="20"/>
                <w:szCs w:val="20"/>
              </w:rPr>
              <w:t>Nel processo di screening l'AG si avvale delle conoscenze acquisite sulle domande fraudolente precedentemente presentate e su altre pratiche fraudolente.</w:t>
            </w:r>
          </w:p>
        </w:tc>
        <w:tc>
          <w:tcPr>
            <w:tcW w:w="3219" w:type="pct"/>
            <w:tcBorders>
              <w:top w:val="single" w:sz="4" w:space="0" w:color="auto"/>
              <w:bottom w:val="single" w:sz="4" w:space="0" w:color="auto"/>
            </w:tcBorders>
            <w:shd w:val="clear" w:color="auto" w:fill="auto"/>
            <w:vAlign w:val="center"/>
          </w:tcPr>
          <w:p w:rsidR="003F5857" w:rsidRPr="008C6435" w:rsidRDefault="003F5857" w:rsidP="003F5857">
            <w:pPr>
              <w:spacing w:before="0" w:after="0" w:line="240" w:lineRule="auto"/>
              <w:rPr>
                <w:sz w:val="20"/>
                <w:szCs w:val="20"/>
              </w:rPr>
            </w:pPr>
            <w:r w:rsidRPr="008C6435">
              <w:rPr>
                <w:sz w:val="20"/>
                <w:szCs w:val="20"/>
              </w:rPr>
              <w:t xml:space="preserve">L’AdG ed il </w:t>
            </w:r>
            <w:r>
              <w:rPr>
                <w:sz w:val="20"/>
                <w:szCs w:val="20"/>
              </w:rPr>
              <w:t>Gruppo</w:t>
            </w:r>
            <w:r w:rsidRPr="008C6435">
              <w:rPr>
                <w:sz w:val="20"/>
                <w:szCs w:val="20"/>
              </w:rPr>
              <w:t xml:space="preserve"> ritengono tale misura/controllo soddisfatto per ogni avviso e di media efficacia. </w:t>
            </w:r>
          </w:p>
          <w:p w:rsidR="003F5857" w:rsidRPr="008C6435" w:rsidRDefault="003F5857" w:rsidP="003F5857">
            <w:pPr>
              <w:spacing w:before="0" w:after="0" w:line="240" w:lineRule="auto"/>
              <w:rPr>
                <w:sz w:val="20"/>
                <w:szCs w:val="20"/>
              </w:rPr>
            </w:pPr>
            <w:r w:rsidRPr="008C6435">
              <w:rPr>
                <w:sz w:val="20"/>
                <w:szCs w:val="20"/>
              </w:rPr>
              <w:t>A tutela dell’amministrazione e del programma:</w:t>
            </w:r>
          </w:p>
          <w:p w:rsidR="003F5857" w:rsidRPr="008C6435" w:rsidRDefault="003F5857" w:rsidP="003F5857">
            <w:pPr>
              <w:pStyle w:val="Paragrafoelenco"/>
              <w:numPr>
                <w:ilvl w:val="0"/>
                <w:numId w:val="60"/>
              </w:numPr>
              <w:spacing w:before="0" w:after="0" w:line="240" w:lineRule="auto"/>
              <w:ind w:left="388" w:hanging="388"/>
              <w:rPr>
                <w:sz w:val="20"/>
                <w:szCs w:val="20"/>
              </w:rPr>
            </w:pPr>
            <w:r w:rsidRPr="008C6435">
              <w:rPr>
                <w:sz w:val="20"/>
                <w:szCs w:val="20"/>
              </w:rPr>
              <w:t xml:space="preserve">viene richiesto al potenziale beneficiario anche il casellario giudiziario, </w:t>
            </w:r>
          </w:p>
          <w:p w:rsidR="003F5857" w:rsidRPr="008C6435" w:rsidRDefault="003F5857" w:rsidP="003F5857">
            <w:pPr>
              <w:pStyle w:val="Paragrafoelenco"/>
              <w:numPr>
                <w:ilvl w:val="0"/>
                <w:numId w:val="60"/>
              </w:numPr>
              <w:spacing w:before="0" w:after="0" w:line="240" w:lineRule="auto"/>
              <w:ind w:left="388" w:hanging="388"/>
              <w:rPr>
                <w:sz w:val="20"/>
                <w:szCs w:val="20"/>
              </w:rPr>
            </w:pPr>
            <w:r w:rsidRPr="008C6435">
              <w:rPr>
                <w:sz w:val="20"/>
                <w:szCs w:val="20"/>
              </w:rPr>
              <w:t xml:space="preserve"> e nel caso in cui siano riscontrati comportamenti illeciti da parte di beneficiari di interventi formativi, gli stessi oltre ad essere soggetti a quanto previsto da legge, vengono espulsi per un determinato periodo dal sistema di accreditamento regionale e dalla possibilità di gestire operazioni a valere sul POR FSE.</w:t>
            </w:r>
          </w:p>
          <w:p w:rsidR="003F5857" w:rsidRPr="008C6435" w:rsidRDefault="003F5857" w:rsidP="003F5857">
            <w:pPr>
              <w:spacing w:before="0" w:after="0" w:line="240" w:lineRule="auto"/>
              <w:rPr>
                <w:sz w:val="20"/>
                <w:szCs w:val="20"/>
              </w:rPr>
            </w:pPr>
            <w:r w:rsidRPr="008C6435">
              <w:rPr>
                <w:sz w:val="20"/>
                <w:szCs w:val="20"/>
              </w:rPr>
              <w:t xml:space="preserve">Il limite applicativo di questo controllo/misura è dato dal fatto </w:t>
            </w:r>
            <w:r>
              <w:rPr>
                <w:sz w:val="20"/>
                <w:szCs w:val="20"/>
              </w:rPr>
              <w:t>l’esclusione</w:t>
            </w:r>
            <w:r w:rsidRPr="008C6435">
              <w:rPr>
                <w:sz w:val="20"/>
                <w:szCs w:val="20"/>
              </w:rPr>
              <w:t xml:space="preserve"> da una procedura </w:t>
            </w:r>
            <w:r>
              <w:rPr>
                <w:sz w:val="20"/>
                <w:szCs w:val="20"/>
              </w:rPr>
              <w:t xml:space="preserve">di </w:t>
            </w:r>
            <w:r w:rsidRPr="008C6435">
              <w:rPr>
                <w:sz w:val="20"/>
                <w:szCs w:val="20"/>
              </w:rPr>
              <w:t>un beneficiario</w:t>
            </w:r>
            <w:r>
              <w:rPr>
                <w:sz w:val="20"/>
                <w:szCs w:val="20"/>
              </w:rPr>
              <w:t xml:space="preserve"> è possibile</w:t>
            </w:r>
            <w:r w:rsidRPr="008C6435">
              <w:rPr>
                <w:sz w:val="20"/>
                <w:szCs w:val="20"/>
              </w:rPr>
              <w:t xml:space="preserve"> nel momento in cui è certa la sua colpevolezza e spesso i tempi della giustizia sono molto lunghi</w:t>
            </w:r>
          </w:p>
        </w:tc>
      </w:tr>
    </w:tbl>
    <w:p w:rsidR="003F5857" w:rsidRDefault="003F5857" w:rsidP="003F5857">
      <w:r w:rsidRPr="00580197">
        <w:t xml:space="preserve">Il </w:t>
      </w:r>
      <w:r>
        <w:t>Gruppo</w:t>
      </w:r>
      <w:r w:rsidRPr="00580197">
        <w:t xml:space="preserve"> non ritiene di esplicitare ulteriori misure/controlli.</w:t>
      </w:r>
    </w:p>
    <w:p w:rsidR="003F5857" w:rsidRDefault="003F5857" w:rsidP="003F5857">
      <w:r>
        <w:lastRenderedPageBreak/>
        <w:t>Rispetto alle misure/controlli attuati, sopradescritti, il Gruppo ritiene complessivamente che tali misure e controlli seppur con alcuni limiti, siano messi in campo e ripongono in esse un medio livello di fiducia, attribuendo ad 2 dei 3 controlli valutati un’efficacia moderata. Di conseguenza è stato ritenuto che l’effetto combinato delle misure e dei controlli attuati riduce:</w:t>
      </w:r>
    </w:p>
    <w:p w:rsidR="003F5857" w:rsidRDefault="003F5857" w:rsidP="003F5857">
      <w:pPr>
        <w:pStyle w:val="Paragrafoelenco"/>
        <w:numPr>
          <w:ilvl w:val="0"/>
          <w:numId w:val="61"/>
        </w:numPr>
      </w:pPr>
      <w:r>
        <w:t>l’impatto del rischio, di 2 punti;</w:t>
      </w:r>
    </w:p>
    <w:p w:rsidR="003F5857" w:rsidRDefault="003F5857" w:rsidP="003F5857">
      <w:pPr>
        <w:pStyle w:val="Paragrafoelenco"/>
        <w:numPr>
          <w:ilvl w:val="0"/>
          <w:numId w:val="61"/>
        </w:numPr>
      </w:pPr>
      <w:r>
        <w:t>mentre è ininfluente sulla probabilità che il rischio si verifichi, ma dovendo inserire un valore da -1 a -4, viene inserito il valore più basso pari a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0 </w:t>
      </w:r>
    </w:p>
    <w:p w:rsidR="003F5857" w:rsidRP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 </w:t>
      </w:r>
      <w:r w:rsidRPr="009F0EF6">
        <w:t>par</w:t>
      </w:r>
      <w:r>
        <w:t>i a 1</w:t>
      </w:r>
      <w:r w:rsidRPr="009F0EF6">
        <w:t xml:space="preserve"> </w:t>
      </w:r>
    </w:p>
    <w:p w:rsidR="003F5857" w:rsidRPr="003F5857" w:rsidRDefault="003F5857" w:rsidP="003F5857">
      <w:pPr>
        <w:spacing w:before="0" w:after="0" w:line="240" w:lineRule="auto"/>
        <w:ind w:left="1077"/>
        <w:contextualSpacing/>
        <w:rPr>
          <w:u w:val="single"/>
        </w:rPr>
      </w:pPr>
    </w:p>
    <w:p w:rsidR="003F5857" w:rsidRDefault="003F5857" w:rsidP="003F5857">
      <w:pPr>
        <w:spacing w:before="0" w:after="0" w:line="240" w:lineRule="auto"/>
        <w:ind w:left="1077"/>
        <w:contextualSpacing/>
        <w:rPr>
          <w:u w:val="single"/>
        </w:rPr>
      </w:pPr>
    </w:p>
    <w:p w:rsidR="003F5857" w:rsidRDefault="003F5857" w:rsidP="003F5857">
      <w:pPr>
        <w:pStyle w:val="Titolo3"/>
      </w:pPr>
      <w:bookmarkStart w:id="8" w:name="_Toc485364030"/>
      <w:r>
        <w:t>Doppio finanziamento (SR3)</w:t>
      </w:r>
      <w:bookmarkEnd w:id="8"/>
    </w:p>
    <w:p w:rsidR="003F5857" w:rsidRDefault="003F5857" w:rsidP="003F5857">
      <w:r>
        <w:t xml:space="preserve">La descrizione del rischio, a suo tempo condivisa con le altre autorità, al momento di utilizzo dello strumento è stata ritenuta fuorviante in quanto il rischio di doppio finanziamento nella gestione del FSE è un rischio che può verificarsi nel momento di attuazione dell’intervento, con la presentazione delle stesse spese su progetti diversi, e non al momento della selezione dei candidati. </w:t>
      </w:r>
    </w:p>
    <w:p w:rsidR="003F5857" w:rsidRDefault="003F5857" w:rsidP="003F5857">
      <w:r>
        <w:t>L’AdG ha di conseguenza proposto al Gruppo la seguente riformulazione della descrizione del rischio:</w:t>
      </w:r>
    </w:p>
    <w:p w:rsidR="003F5857" w:rsidRPr="00256606" w:rsidRDefault="003F5857" w:rsidP="003F5857">
      <w:r w:rsidRPr="00256606">
        <w:rPr>
          <w:i/>
        </w:rPr>
        <w:t>Un'organizzazione presenta per lo stesso progetto più richieste a valere su diversi fondi dell'UE e/o degli Stati membri senza dichiarare tali richieste (e quindi si sottintende che saranno richiesti a rimborso gli stessi costi)</w:t>
      </w:r>
    </w:p>
    <w:p w:rsidR="003F5857" w:rsidRDefault="003F5857" w:rsidP="003F5857">
      <w:pPr>
        <w:rPr>
          <w:b/>
          <w:color w:val="92D050"/>
        </w:rPr>
      </w:pPr>
      <w:r>
        <w:t xml:space="preserve">Rispetto al rischio riformulato il Gruppo ha attribuito ad impatto e probabilità i punteggi più passi possibili, in base a tali punteggi il </w:t>
      </w:r>
      <w:r w:rsidRPr="004F2983">
        <w:rPr>
          <w:b/>
          <w:color w:val="92D050"/>
        </w:rPr>
        <w:t>rischio lordo</w:t>
      </w:r>
      <w:r>
        <w:rPr>
          <w:b/>
          <w:color w:val="92D050"/>
        </w:rPr>
        <w:t xml:space="preserve"> è </w:t>
      </w:r>
      <w:r w:rsidRPr="004F2983">
        <w:rPr>
          <w:b/>
          <w:color w:val="92D050"/>
        </w:rPr>
        <w:t>tollerabile</w:t>
      </w:r>
    </w:p>
    <w:tbl>
      <w:tblPr>
        <w:tblW w:w="5000" w:type="pct"/>
        <w:tblBorders>
          <w:top w:val="single" w:sz="12" w:space="0" w:color="000000"/>
          <w:bottom w:val="single" w:sz="12" w:space="0" w:color="000000"/>
        </w:tblBorders>
        <w:tblLook w:val="04A0" w:firstRow="1" w:lastRow="0" w:firstColumn="1" w:lastColumn="0" w:noHBand="0" w:noVBand="1"/>
      </w:tblPr>
      <w:tblGrid>
        <w:gridCol w:w="763"/>
        <w:gridCol w:w="2710"/>
        <w:gridCol w:w="6165"/>
      </w:tblGrid>
      <w:tr w:rsidR="003F5857" w:rsidRPr="00DD20A6" w:rsidTr="003F5857">
        <w:trPr>
          <w:tblHeader/>
        </w:trPr>
        <w:tc>
          <w:tcPr>
            <w:tcW w:w="374" w:type="pct"/>
            <w:tcBorders>
              <w:top w:val="single" w:sz="8" w:space="0" w:color="000000"/>
              <w:bottom w:val="single" w:sz="6" w:space="0" w:color="000000"/>
              <w:right w:val="single" w:sz="6" w:space="0" w:color="000000"/>
            </w:tcBorders>
            <w:shd w:val="clear" w:color="auto" w:fill="EDEDED"/>
          </w:tcPr>
          <w:p w:rsidR="003F5857" w:rsidRPr="00DD20A6" w:rsidRDefault="003F5857" w:rsidP="003F5857">
            <w:pPr>
              <w:spacing w:before="0" w:after="0" w:line="240" w:lineRule="auto"/>
              <w:ind w:right="-1"/>
              <w:rPr>
                <w:b/>
                <w:bCs/>
                <w:i/>
                <w:iCs/>
                <w:color w:val="006699"/>
                <w:sz w:val="20"/>
                <w:szCs w:val="20"/>
              </w:rPr>
            </w:pPr>
            <w:r w:rsidRPr="00DD20A6">
              <w:rPr>
                <w:b/>
                <w:bCs/>
                <w:i/>
                <w:iCs/>
                <w:color w:val="006699"/>
                <w:sz w:val="20"/>
                <w:szCs w:val="20"/>
              </w:rPr>
              <w:t>rif</w:t>
            </w:r>
          </w:p>
        </w:tc>
        <w:tc>
          <w:tcPr>
            <w:tcW w:w="1417" w:type="pct"/>
            <w:tcBorders>
              <w:top w:val="single" w:sz="8" w:space="0" w:color="000000"/>
              <w:bottom w:val="single" w:sz="6" w:space="0" w:color="000000"/>
              <w:right w:val="single" w:sz="6" w:space="0" w:color="000000"/>
            </w:tcBorders>
            <w:shd w:val="clear" w:color="auto" w:fill="EDEDED"/>
            <w:vAlign w:val="center"/>
          </w:tcPr>
          <w:p w:rsidR="003F5857" w:rsidRPr="00DD20A6" w:rsidRDefault="003F5857" w:rsidP="003F5857">
            <w:pPr>
              <w:spacing w:before="0" w:after="0" w:line="240" w:lineRule="auto"/>
              <w:ind w:right="-1"/>
              <w:rPr>
                <w:b/>
                <w:bCs/>
                <w:i/>
                <w:iCs/>
                <w:color w:val="006699"/>
                <w:sz w:val="20"/>
                <w:szCs w:val="20"/>
              </w:rPr>
            </w:pPr>
            <w:r w:rsidRPr="00DD20A6">
              <w:rPr>
                <w:b/>
                <w:bCs/>
                <w:i/>
                <w:iCs/>
                <w:color w:val="006699"/>
                <w:sz w:val="20"/>
                <w:szCs w:val="20"/>
              </w:rPr>
              <w:t xml:space="preserve">Descrizione Controllo </w:t>
            </w:r>
          </w:p>
        </w:tc>
        <w:tc>
          <w:tcPr>
            <w:tcW w:w="3209" w:type="pct"/>
            <w:tcBorders>
              <w:top w:val="single" w:sz="8" w:space="0" w:color="000000"/>
              <w:bottom w:val="single" w:sz="6" w:space="0" w:color="000000"/>
            </w:tcBorders>
            <w:shd w:val="clear" w:color="auto" w:fill="EDEDED"/>
          </w:tcPr>
          <w:p w:rsidR="003F5857" w:rsidRPr="00DD20A6" w:rsidRDefault="003F5857" w:rsidP="003F5857">
            <w:pPr>
              <w:spacing w:before="0" w:after="0" w:line="240" w:lineRule="auto"/>
              <w:ind w:right="-1"/>
              <w:jc w:val="center"/>
              <w:rPr>
                <w:b/>
                <w:bCs/>
                <w:color w:val="006699"/>
                <w:kern w:val="32"/>
                <w:sz w:val="20"/>
                <w:szCs w:val="20"/>
                <w:lang w:val="x-none"/>
              </w:rPr>
            </w:pPr>
            <w:r w:rsidRPr="00DD20A6">
              <w:rPr>
                <w:b/>
                <w:bCs/>
                <w:color w:val="006699"/>
                <w:kern w:val="32"/>
                <w:sz w:val="20"/>
                <w:szCs w:val="20"/>
              </w:rPr>
              <w:t xml:space="preserve">Sintesi Autovalutazione </w:t>
            </w:r>
          </w:p>
        </w:tc>
      </w:tr>
      <w:tr w:rsidR="003F5857" w:rsidRPr="00DD20A6" w:rsidTr="003F5857">
        <w:tc>
          <w:tcPr>
            <w:tcW w:w="374" w:type="pct"/>
            <w:tcBorders>
              <w:top w:val="single" w:sz="4" w:space="0" w:color="000000"/>
              <w:left w:val="single" w:sz="4" w:space="0" w:color="000000"/>
              <w:bottom w:val="single" w:sz="4" w:space="0" w:color="000000"/>
              <w:right w:val="single" w:sz="4" w:space="0" w:color="000000"/>
            </w:tcBorders>
            <w:vAlign w:val="center"/>
          </w:tcPr>
          <w:p w:rsidR="003F5857" w:rsidRPr="00DD20A6" w:rsidRDefault="003F5857" w:rsidP="003F5857">
            <w:pPr>
              <w:spacing w:before="0" w:after="0" w:line="240" w:lineRule="auto"/>
              <w:jc w:val="center"/>
              <w:rPr>
                <w:rFonts w:cs="Arial"/>
                <w:color w:val="000000"/>
                <w:sz w:val="20"/>
                <w:szCs w:val="20"/>
              </w:rPr>
            </w:pPr>
            <w:r w:rsidRPr="00DD20A6">
              <w:rPr>
                <w:rFonts w:cs="Arial"/>
                <w:color w:val="000000"/>
                <w:sz w:val="20"/>
                <w:szCs w:val="20"/>
              </w:rPr>
              <w:t>S.C.3.1</w:t>
            </w:r>
          </w:p>
        </w:tc>
        <w:tc>
          <w:tcPr>
            <w:tcW w:w="1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DD20A6" w:rsidRDefault="003F5857" w:rsidP="003F5857">
            <w:pPr>
              <w:spacing w:before="0" w:after="0" w:line="240" w:lineRule="auto"/>
              <w:rPr>
                <w:rFonts w:cs="Arial"/>
                <w:color w:val="000000"/>
                <w:kern w:val="0"/>
                <w:sz w:val="20"/>
                <w:szCs w:val="20"/>
              </w:rPr>
            </w:pPr>
            <w:r w:rsidRPr="00DD20A6">
              <w:rPr>
                <w:rFonts w:cs="Arial"/>
                <w:color w:val="000000"/>
                <w:kern w:val="0"/>
                <w:sz w:val="20"/>
                <w:szCs w:val="20"/>
              </w:rPr>
              <w:t>Il processo di screening dell'AG prevede controlli incrociati con le autorità nazionali che amministrano altri fondi e con altri Stati membri interessati.</w:t>
            </w:r>
          </w:p>
        </w:tc>
        <w:tc>
          <w:tcPr>
            <w:tcW w:w="3209" w:type="pct"/>
            <w:tcBorders>
              <w:top w:val="single" w:sz="6" w:space="0" w:color="000000"/>
              <w:bottom w:val="single" w:sz="4" w:space="0" w:color="auto"/>
            </w:tcBorders>
            <w:shd w:val="clear" w:color="auto" w:fill="auto"/>
            <w:vAlign w:val="center"/>
          </w:tcPr>
          <w:p w:rsidR="003F5857" w:rsidRPr="00DD20A6" w:rsidRDefault="003F5857" w:rsidP="003F5857">
            <w:pPr>
              <w:spacing w:before="0" w:after="0" w:line="240" w:lineRule="auto"/>
              <w:ind w:right="-1"/>
              <w:rPr>
                <w:sz w:val="20"/>
                <w:szCs w:val="20"/>
              </w:rPr>
            </w:pPr>
            <w:r w:rsidRPr="00DD20A6">
              <w:rPr>
                <w:sz w:val="20"/>
                <w:szCs w:val="20"/>
              </w:rPr>
              <w:t xml:space="preserve">L’AdG ed il </w:t>
            </w:r>
            <w:r>
              <w:rPr>
                <w:sz w:val="20"/>
                <w:szCs w:val="20"/>
              </w:rPr>
              <w:t>Gruppo</w:t>
            </w:r>
            <w:r w:rsidRPr="00DD20A6">
              <w:rPr>
                <w:sz w:val="20"/>
                <w:szCs w:val="20"/>
              </w:rPr>
              <w:t xml:space="preserve"> ritengono </w:t>
            </w:r>
            <w:r w:rsidRPr="00DD20A6">
              <w:rPr>
                <w:b/>
                <w:sz w:val="20"/>
                <w:szCs w:val="20"/>
              </w:rPr>
              <w:t>non valutabile</w:t>
            </w:r>
            <w:r w:rsidRPr="00DD20A6">
              <w:rPr>
                <w:sz w:val="20"/>
                <w:szCs w:val="20"/>
              </w:rPr>
              <w:t xml:space="preserve"> il controllo/misura proposta </w:t>
            </w:r>
            <w:r>
              <w:rPr>
                <w:sz w:val="20"/>
                <w:szCs w:val="20"/>
              </w:rPr>
              <w:t>dallo strumento. Nel</w:t>
            </w:r>
            <w:r w:rsidRPr="00DD20A6">
              <w:rPr>
                <w:sz w:val="20"/>
                <w:szCs w:val="20"/>
              </w:rPr>
              <w:t>la gestione del FSE un soggetto attuatore può presentare uno stesso progetto formativo su più avvisi</w:t>
            </w:r>
            <w:r>
              <w:rPr>
                <w:sz w:val="20"/>
                <w:szCs w:val="20"/>
              </w:rPr>
              <w:t>,</w:t>
            </w:r>
            <w:r w:rsidRPr="00DD20A6">
              <w:rPr>
                <w:sz w:val="20"/>
                <w:szCs w:val="20"/>
              </w:rPr>
              <w:t xml:space="preserve"> se risponde ai requisiti, salvo poi rinunciare ad uno dei finanziamenti</w:t>
            </w:r>
            <w:r>
              <w:rPr>
                <w:sz w:val="20"/>
                <w:szCs w:val="20"/>
              </w:rPr>
              <w:t xml:space="preserve">, se approvati entrambi. </w:t>
            </w:r>
          </w:p>
          <w:p w:rsidR="003F5857" w:rsidRPr="00DD20A6" w:rsidRDefault="003F5857" w:rsidP="003F5857">
            <w:pPr>
              <w:spacing w:before="0" w:after="0" w:line="240" w:lineRule="auto"/>
              <w:ind w:right="-1"/>
              <w:rPr>
                <w:sz w:val="20"/>
                <w:szCs w:val="20"/>
              </w:rPr>
            </w:pPr>
            <w:r w:rsidRPr="00DD20A6">
              <w:rPr>
                <w:sz w:val="20"/>
                <w:szCs w:val="20"/>
              </w:rPr>
              <w:t xml:space="preserve">Lo stesso formulario prevede </w:t>
            </w:r>
            <w:r>
              <w:rPr>
                <w:sz w:val="20"/>
                <w:szCs w:val="20"/>
              </w:rPr>
              <w:t xml:space="preserve">che il </w:t>
            </w:r>
            <w:r w:rsidRPr="00DD20A6">
              <w:rPr>
                <w:sz w:val="20"/>
                <w:szCs w:val="20"/>
              </w:rPr>
              <w:t>soggetto attuatore indichi se l’intervento formativo è stato presentato</w:t>
            </w:r>
            <w:r>
              <w:rPr>
                <w:sz w:val="20"/>
                <w:szCs w:val="20"/>
              </w:rPr>
              <w:t xml:space="preserve"> anche ad altre amministrazioni</w:t>
            </w:r>
            <w:r w:rsidRPr="00DD20A6">
              <w:rPr>
                <w:sz w:val="20"/>
                <w:szCs w:val="20"/>
              </w:rPr>
              <w:t xml:space="preserve"> e se ha beneficiato in passato di altri finanziamenti. </w:t>
            </w:r>
          </w:p>
          <w:p w:rsidR="003F5857" w:rsidRPr="00DD20A6" w:rsidRDefault="003F5857" w:rsidP="003F5857">
            <w:pPr>
              <w:spacing w:before="0" w:after="0" w:line="240" w:lineRule="auto"/>
              <w:ind w:right="-1"/>
              <w:rPr>
                <w:sz w:val="20"/>
                <w:szCs w:val="20"/>
              </w:rPr>
            </w:pPr>
            <w:r w:rsidRPr="00DD20A6">
              <w:rPr>
                <w:sz w:val="20"/>
                <w:szCs w:val="20"/>
              </w:rPr>
              <w:t xml:space="preserve">Il </w:t>
            </w:r>
            <w:r>
              <w:rPr>
                <w:sz w:val="20"/>
                <w:szCs w:val="20"/>
              </w:rPr>
              <w:t>Gruppo</w:t>
            </w:r>
            <w:r w:rsidRPr="00DD20A6">
              <w:rPr>
                <w:sz w:val="20"/>
                <w:szCs w:val="20"/>
              </w:rPr>
              <w:t xml:space="preserve"> ritiene che tale rischio è più legato alla rendicontazione delle spese</w:t>
            </w:r>
            <w:r>
              <w:rPr>
                <w:sz w:val="20"/>
                <w:szCs w:val="20"/>
              </w:rPr>
              <w:t xml:space="preserve">. In tale fase il Gruppo ritiene che deve essere </w:t>
            </w:r>
            <w:r w:rsidRPr="00DD20A6">
              <w:rPr>
                <w:sz w:val="20"/>
                <w:szCs w:val="20"/>
              </w:rPr>
              <w:t xml:space="preserve">prestata attenzione a quelle voci di spesa trasversali che possono essere imputate su più interventi. </w:t>
            </w:r>
            <w:r>
              <w:rPr>
                <w:sz w:val="20"/>
                <w:szCs w:val="20"/>
              </w:rPr>
              <w:t xml:space="preserve">Una casistica tipica di tali spese è rappresentato dalle </w:t>
            </w:r>
            <w:r w:rsidRPr="00DD20A6">
              <w:rPr>
                <w:b/>
                <w:sz w:val="20"/>
                <w:szCs w:val="20"/>
              </w:rPr>
              <w:t>spese di progettista</w:t>
            </w:r>
            <w:r w:rsidRPr="00DD20A6">
              <w:rPr>
                <w:sz w:val="20"/>
                <w:szCs w:val="20"/>
              </w:rPr>
              <w:t xml:space="preserve">, per limitare questa tendenza, emerge </w:t>
            </w:r>
            <w:r>
              <w:rPr>
                <w:sz w:val="20"/>
                <w:szCs w:val="20"/>
              </w:rPr>
              <w:t xml:space="preserve">dal Gruppo </w:t>
            </w:r>
            <w:r w:rsidRPr="00DD20A6">
              <w:rPr>
                <w:sz w:val="20"/>
                <w:szCs w:val="20"/>
              </w:rPr>
              <w:t xml:space="preserve">il suggerimento di riflettere sull’opportunità di non riconoscere le spese di progettista in caso di mancato avvio dell’intervento in modo da allinearsi anche a quanto già previsto in caso di interventi formativi a rendicontati a costi standard </w:t>
            </w:r>
          </w:p>
        </w:tc>
      </w:tr>
    </w:tbl>
    <w:p w:rsidR="003F5857" w:rsidRDefault="003F5857" w:rsidP="003F5857">
      <w:r w:rsidRPr="005A1F8E">
        <w:t xml:space="preserve">Il </w:t>
      </w:r>
      <w:r>
        <w:t>Gruppo</w:t>
      </w:r>
      <w:r w:rsidRPr="005A1F8E">
        <w:t xml:space="preserve"> non ritiene di esplicitare ulteriori </w:t>
      </w:r>
      <w:r>
        <w:t>rischi per il processo di selezione dei candidati</w:t>
      </w:r>
    </w:p>
    <w:p w:rsidR="003F5857" w:rsidRDefault="003F5857" w:rsidP="003F5857">
      <w:pPr>
        <w:spacing w:before="0" w:after="0" w:line="240" w:lineRule="auto"/>
        <w:jc w:val="left"/>
      </w:pPr>
      <w:r>
        <w:br w:type="page"/>
      </w:r>
    </w:p>
    <w:p w:rsidR="003F5857" w:rsidRDefault="003F5857" w:rsidP="003F5857">
      <w:pPr>
        <w:pStyle w:val="Titolo2"/>
      </w:pPr>
      <w:bookmarkStart w:id="9" w:name="_Toc485364031"/>
      <w:r>
        <w:lastRenderedPageBreak/>
        <w:t>Certificazione delle spese e pagamenti (CR)</w:t>
      </w:r>
      <w:bookmarkEnd w:id="9"/>
    </w:p>
    <w:p w:rsidR="003F5857" w:rsidRDefault="003F5857" w:rsidP="003F5857">
      <w:r w:rsidRPr="00A940DE">
        <w:t xml:space="preserve">Per il processo di </w:t>
      </w:r>
      <w:r>
        <w:t>Certificazione delle spese e pagamenti sono stati valutati quattro</w:t>
      </w:r>
      <w:r w:rsidRPr="00A940DE">
        <w:t xml:space="preserve"> rischi e in particolare:</w:t>
      </w:r>
    </w:p>
    <w:p w:rsidR="003F5857" w:rsidRDefault="003F5857" w:rsidP="003F5857">
      <w:pPr>
        <w:pStyle w:val="Paragrafoelenco"/>
        <w:numPr>
          <w:ilvl w:val="0"/>
          <w:numId w:val="60"/>
        </w:numPr>
      </w:pPr>
      <w:r>
        <w:t>CR 1 Processo di verifica di gestione incompleto / inadeguato</w:t>
      </w:r>
    </w:p>
    <w:p w:rsidR="003F5857" w:rsidRDefault="003F5857" w:rsidP="003F5857">
      <w:pPr>
        <w:pStyle w:val="Paragrafoelenco"/>
        <w:numPr>
          <w:ilvl w:val="0"/>
          <w:numId w:val="60"/>
        </w:numPr>
      </w:pPr>
      <w:r>
        <w:t>CR 2 Processo di certificazione della spesa incompleto / inadeguato</w:t>
      </w:r>
    </w:p>
    <w:p w:rsidR="003F5857" w:rsidRDefault="003F5857" w:rsidP="003F5857">
      <w:pPr>
        <w:pStyle w:val="Paragrafoelenco"/>
        <w:numPr>
          <w:ilvl w:val="0"/>
          <w:numId w:val="60"/>
        </w:numPr>
      </w:pPr>
      <w:r>
        <w:t>CR 3 Conflitti di interesse nell'AG</w:t>
      </w:r>
    </w:p>
    <w:p w:rsidR="003F5857" w:rsidRDefault="003F5857" w:rsidP="003F5857">
      <w:pPr>
        <w:pStyle w:val="Paragrafoelenco"/>
        <w:numPr>
          <w:ilvl w:val="0"/>
          <w:numId w:val="60"/>
        </w:numPr>
      </w:pPr>
      <w:r>
        <w:t>CR 4 Conflitti di interesse nell'Autorità di certificazione</w:t>
      </w:r>
    </w:p>
    <w:p w:rsidR="003F5857" w:rsidRDefault="003F5857" w:rsidP="003F5857">
      <w:pPr>
        <w:pStyle w:val="Paragrafoelenco"/>
      </w:pPr>
    </w:p>
    <w:p w:rsidR="003F5857" w:rsidRDefault="003F5857" w:rsidP="003F5857">
      <w:pPr>
        <w:pStyle w:val="Titolo3"/>
      </w:pPr>
      <w:bookmarkStart w:id="10" w:name="_Toc485364032"/>
      <w:r w:rsidRPr="00A940DE">
        <w:t xml:space="preserve">Processo di verifica di gestione incompleto / inadeguato </w:t>
      </w:r>
      <w:r>
        <w:t>(CR1)</w:t>
      </w:r>
      <w:bookmarkEnd w:id="10"/>
    </w:p>
    <w:p w:rsidR="003F5857" w:rsidRDefault="003F5857" w:rsidP="003F5857">
      <w:r>
        <w:t>Il Gruppo ritiene che il fatto che “</w:t>
      </w:r>
      <w:r w:rsidRPr="00A940DE">
        <w:rPr>
          <w:i/>
        </w:rPr>
        <w:t>le verifiche di gestione non garantiscano adeguatamente l'assenza di frodi perché l'AG non dispone delle risorse o delle competenze necessarie in materia.</w:t>
      </w:r>
      <w:r w:rsidRPr="00CE45AD">
        <w:rPr>
          <w:i/>
        </w:rPr>
        <w:t>”</w:t>
      </w:r>
      <w:r>
        <w:rPr>
          <w:i/>
        </w:rPr>
        <w:t xml:space="preserve">, </w:t>
      </w:r>
      <w:r>
        <w:t xml:space="preserve">rappresenti per il programma un </w:t>
      </w:r>
      <w:r w:rsidRPr="00A940DE">
        <w:rPr>
          <w:b/>
          <w:color w:val="92D050"/>
        </w:rPr>
        <w:t>rischio lordo tollerabile</w:t>
      </w:r>
      <w:r>
        <w:rPr>
          <w:b/>
          <w:color w:val="FFC000"/>
        </w:rPr>
        <w:t xml:space="preserve"> </w:t>
      </w:r>
      <w:r>
        <w:t>dato da:</w:t>
      </w:r>
    </w:p>
    <w:p w:rsidR="003F5857" w:rsidRPr="00CE45AD" w:rsidRDefault="003F5857" w:rsidP="003F5857">
      <w:pPr>
        <w:pStyle w:val="Paragrafoelenco"/>
        <w:numPr>
          <w:ilvl w:val="0"/>
          <w:numId w:val="59"/>
        </w:numPr>
        <w:rPr>
          <w:u w:val="single"/>
        </w:rPr>
      </w:pPr>
      <w:r>
        <w:t>un impatto di rischio lordo pari a 3</w:t>
      </w:r>
      <w:r>
        <w:rPr>
          <w:rStyle w:val="Rimandonotaapidipagina"/>
        </w:rPr>
        <w:footnoteReference w:id="4"/>
      </w:r>
      <w:r>
        <w:t xml:space="preserve"> e</w:t>
      </w:r>
    </w:p>
    <w:p w:rsidR="003F5857" w:rsidRPr="005900BB" w:rsidRDefault="003F5857" w:rsidP="003F5857">
      <w:pPr>
        <w:pStyle w:val="Paragrafoelenco"/>
        <w:numPr>
          <w:ilvl w:val="0"/>
          <w:numId w:val="59"/>
        </w:numPr>
        <w:spacing w:before="0" w:after="0" w:line="240" w:lineRule="auto"/>
        <w:ind w:left="1077" w:hanging="357"/>
        <w:rPr>
          <w:u w:val="single"/>
        </w:rPr>
      </w:pPr>
      <w:r>
        <w:t>una probabilità di rischio lorda pari a 1, in quanto affermare un’alta probabilità al fatto che l’AdG/RdA non disponga delle risorse o delle competenze necessarie è come negare la struttura organizzativa su cui si è basata la designazione dell’AdG.</w:t>
      </w:r>
    </w:p>
    <w:p w:rsidR="003F5857" w:rsidRPr="00542D8F"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18"/>
        <w:gridCol w:w="2682"/>
        <w:gridCol w:w="6138"/>
      </w:tblGrid>
      <w:tr w:rsidR="003F5857" w:rsidRPr="005900BB" w:rsidTr="003F5857">
        <w:trPr>
          <w:tblHeader/>
        </w:trPr>
        <w:tc>
          <w:tcPr>
            <w:tcW w:w="374" w:type="pct"/>
            <w:tcBorders>
              <w:top w:val="single" w:sz="8" w:space="0" w:color="000000"/>
              <w:bottom w:val="single" w:sz="6" w:space="0" w:color="000000"/>
              <w:right w:val="single" w:sz="6" w:space="0" w:color="000000"/>
            </w:tcBorders>
            <w:shd w:val="clear" w:color="auto" w:fill="EDEDED"/>
          </w:tcPr>
          <w:p w:rsidR="003F5857" w:rsidRPr="005900BB" w:rsidRDefault="003F5857" w:rsidP="003F5857">
            <w:pPr>
              <w:spacing w:before="0" w:after="0" w:line="240" w:lineRule="auto"/>
              <w:ind w:right="-1"/>
              <w:rPr>
                <w:b/>
                <w:bCs/>
                <w:i/>
                <w:iCs/>
                <w:color w:val="006699"/>
                <w:sz w:val="20"/>
                <w:szCs w:val="20"/>
              </w:rPr>
            </w:pPr>
            <w:r w:rsidRPr="005900BB">
              <w:rPr>
                <w:b/>
                <w:bCs/>
                <w:i/>
                <w:iCs/>
                <w:color w:val="006699"/>
                <w:sz w:val="20"/>
                <w:szCs w:val="20"/>
              </w:rPr>
              <w:t>rif</w:t>
            </w:r>
          </w:p>
        </w:tc>
        <w:tc>
          <w:tcPr>
            <w:tcW w:w="1417" w:type="pct"/>
            <w:tcBorders>
              <w:top w:val="single" w:sz="8" w:space="0" w:color="000000"/>
              <w:bottom w:val="single" w:sz="6" w:space="0" w:color="000000"/>
              <w:right w:val="single" w:sz="6" w:space="0" w:color="000000"/>
            </w:tcBorders>
            <w:shd w:val="clear" w:color="auto" w:fill="EDEDED"/>
            <w:vAlign w:val="center"/>
          </w:tcPr>
          <w:p w:rsidR="003F5857" w:rsidRPr="005900BB" w:rsidRDefault="003F5857" w:rsidP="003F5857">
            <w:pPr>
              <w:spacing w:before="0" w:after="0" w:line="240" w:lineRule="auto"/>
              <w:ind w:right="-1"/>
              <w:rPr>
                <w:b/>
                <w:bCs/>
                <w:i/>
                <w:iCs/>
                <w:color w:val="006699"/>
                <w:sz w:val="20"/>
                <w:szCs w:val="20"/>
              </w:rPr>
            </w:pPr>
            <w:r w:rsidRPr="005900BB">
              <w:rPr>
                <w:b/>
                <w:bCs/>
                <w:i/>
                <w:iCs/>
                <w:color w:val="006699"/>
                <w:sz w:val="20"/>
                <w:szCs w:val="20"/>
              </w:rPr>
              <w:t xml:space="preserve">Descrizione Controllo </w:t>
            </w:r>
          </w:p>
        </w:tc>
        <w:tc>
          <w:tcPr>
            <w:tcW w:w="3209" w:type="pct"/>
            <w:tcBorders>
              <w:top w:val="single" w:sz="8" w:space="0" w:color="000000"/>
              <w:bottom w:val="single" w:sz="6" w:space="0" w:color="000000"/>
            </w:tcBorders>
            <w:shd w:val="clear" w:color="auto" w:fill="EDEDED"/>
          </w:tcPr>
          <w:p w:rsidR="003F5857" w:rsidRPr="005900BB" w:rsidRDefault="003F5857" w:rsidP="003F5857">
            <w:pPr>
              <w:spacing w:before="0" w:after="0" w:line="240" w:lineRule="auto"/>
              <w:ind w:right="-1"/>
              <w:jc w:val="center"/>
              <w:rPr>
                <w:b/>
                <w:bCs/>
                <w:color w:val="006699"/>
                <w:kern w:val="32"/>
                <w:sz w:val="20"/>
                <w:szCs w:val="20"/>
                <w:lang w:val="x-none"/>
              </w:rPr>
            </w:pPr>
            <w:r w:rsidRPr="005900BB">
              <w:rPr>
                <w:b/>
                <w:bCs/>
                <w:color w:val="006699"/>
                <w:kern w:val="32"/>
                <w:sz w:val="20"/>
                <w:szCs w:val="20"/>
              </w:rPr>
              <w:t xml:space="preserve">Sintesi Autovalutazione </w:t>
            </w:r>
          </w:p>
        </w:tc>
      </w:tr>
      <w:tr w:rsidR="003F5857" w:rsidRPr="005900BB" w:rsidTr="003F5857">
        <w:tc>
          <w:tcPr>
            <w:tcW w:w="374" w:type="pct"/>
            <w:tcBorders>
              <w:top w:val="single" w:sz="4" w:space="0" w:color="000000"/>
              <w:left w:val="single" w:sz="4" w:space="0" w:color="000000"/>
              <w:bottom w:val="single" w:sz="4" w:space="0" w:color="000000"/>
              <w:right w:val="single" w:sz="4" w:space="0" w:color="000000"/>
            </w:tcBorders>
            <w:vAlign w:val="center"/>
          </w:tcPr>
          <w:p w:rsidR="003F5857" w:rsidRPr="005900BB" w:rsidRDefault="003F5857" w:rsidP="003F5857">
            <w:pPr>
              <w:spacing w:before="0" w:after="0" w:line="240" w:lineRule="auto"/>
              <w:jc w:val="center"/>
              <w:rPr>
                <w:rFonts w:cs="Arial"/>
                <w:color w:val="000000"/>
                <w:sz w:val="20"/>
                <w:szCs w:val="20"/>
              </w:rPr>
            </w:pPr>
            <w:r w:rsidRPr="005900BB">
              <w:rPr>
                <w:rFonts w:cs="Arial"/>
                <w:color w:val="000000"/>
                <w:sz w:val="20"/>
                <w:szCs w:val="20"/>
              </w:rPr>
              <w:t>C.C.1.1</w:t>
            </w:r>
          </w:p>
        </w:tc>
        <w:tc>
          <w:tcPr>
            <w:tcW w:w="1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5900BB" w:rsidRDefault="003F5857" w:rsidP="003F5857">
            <w:pPr>
              <w:spacing w:before="0" w:after="0" w:line="240" w:lineRule="auto"/>
              <w:rPr>
                <w:rFonts w:cs="Arial"/>
                <w:color w:val="000000"/>
                <w:kern w:val="0"/>
                <w:sz w:val="20"/>
                <w:szCs w:val="20"/>
              </w:rPr>
            </w:pPr>
            <w:r w:rsidRPr="005900BB">
              <w:rPr>
                <w:rFonts w:cs="Arial"/>
                <w:color w:val="000000"/>
                <w:sz w:val="20"/>
                <w:szCs w:val="20"/>
              </w:rPr>
              <w:t>L'AG dispone di una metodologia chiara di verifica del numero e del tipo di beneficiari che si basa sulle migliori pratiche comunemente accettate e prevede anche un'analisi del livello di rischio di frode.</w:t>
            </w:r>
          </w:p>
        </w:tc>
        <w:tc>
          <w:tcPr>
            <w:tcW w:w="3209" w:type="pct"/>
            <w:tcBorders>
              <w:top w:val="single" w:sz="6" w:space="0" w:color="000000"/>
              <w:bottom w:val="single" w:sz="4" w:space="0" w:color="auto"/>
            </w:tcBorders>
            <w:shd w:val="clear" w:color="auto" w:fill="auto"/>
            <w:vAlign w:val="center"/>
          </w:tcPr>
          <w:p w:rsidR="003F5857" w:rsidRPr="005900BB" w:rsidRDefault="003F5857" w:rsidP="003F5857">
            <w:pPr>
              <w:spacing w:before="0" w:after="0" w:line="240" w:lineRule="auto"/>
              <w:ind w:right="-1"/>
              <w:rPr>
                <w:sz w:val="20"/>
                <w:szCs w:val="20"/>
              </w:rPr>
            </w:pPr>
            <w:r w:rsidRPr="005900BB">
              <w:rPr>
                <w:sz w:val="20"/>
                <w:szCs w:val="20"/>
              </w:rPr>
              <w:t xml:space="preserve">L’AdG ed il </w:t>
            </w:r>
            <w:r>
              <w:rPr>
                <w:sz w:val="20"/>
                <w:szCs w:val="20"/>
              </w:rPr>
              <w:t>Gruppo</w:t>
            </w:r>
            <w:r w:rsidRPr="005900BB">
              <w:rPr>
                <w:sz w:val="20"/>
                <w:szCs w:val="20"/>
              </w:rPr>
              <w:t xml:space="preserve"> ritengono tale misura/controllo soddisfatto e di media efficacia.</w:t>
            </w:r>
          </w:p>
          <w:p w:rsidR="003F5857" w:rsidRDefault="003F5857" w:rsidP="003F5857">
            <w:pPr>
              <w:spacing w:before="0" w:after="0" w:line="240" w:lineRule="auto"/>
              <w:ind w:right="-1"/>
              <w:rPr>
                <w:sz w:val="20"/>
                <w:szCs w:val="20"/>
              </w:rPr>
            </w:pPr>
            <w:r w:rsidRPr="005900BB">
              <w:rPr>
                <w:sz w:val="20"/>
                <w:szCs w:val="20"/>
              </w:rPr>
              <w:t>Attualmente</w:t>
            </w:r>
            <w:r>
              <w:rPr>
                <w:sz w:val="20"/>
                <w:szCs w:val="20"/>
              </w:rPr>
              <w:t>,</w:t>
            </w:r>
            <w:r w:rsidRPr="005900BB">
              <w:rPr>
                <w:sz w:val="20"/>
                <w:szCs w:val="20"/>
              </w:rPr>
              <w:t xml:space="preserve"> secondo la metodologia di campionamento descritta all’interno dei Sigeco</w:t>
            </w:r>
            <w:r>
              <w:rPr>
                <w:sz w:val="20"/>
                <w:szCs w:val="20"/>
              </w:rPr>
              <w:t>,</w:t>
            </w:r>
            <w:r w:rsidRPr="005900BB">
              <w:rPr>
                <w:sz w:val="20"/>
                <w:szCs w:val="20"/>
              </w:rPr>
              <w:t xml:space="preserve"> le verifiche gestionali si basano su elementi quantitativi e qualitativi (tipologia di beneficiario, di operazione e di importo) e</w:t>
            </w:r>
            <w:r>
              <w:rPr>
                <w:sz w:val="20"/>
                <w:szCs w:val="20"/>
              </w:rPr>
              <w:t xml:space="preserve"> su</w:t>
            </w:r>
            <w:r w:rsidRPr="005900BB">
              <w:rPr>
                <w:sz w:val="20"/>
                <w:szCs w:val="20"/>
              </w:rPr>
              <w:t xml:space="preserve"> precedenti errori rilevati, ma prescinde da eventuali precedenti pratiche fraudolente. Il campione delle verifiche amministrative può essere esteso a cura dell'RdA inserendo nel campione</w:t>
            </w:r>
            <w:r>
              <w:rPr>
                <w:sz w:val="20"/>
                <w:szCs w:val="20"/>
              </w:rPr>
              <w:t>, i</w:t>
            </w:r>
            <w:r w:rsidRPr="005900BB">
              <w:rPr>
                <w:sz w:val="20"/>
                <w:szCs w:val="20"/>
              </w:rPr>
              <w:t xml:space="preserve"> giustificativi di un beneficiario che in precedenti occasioni ha commesso errori (non necessariamente frodi). </w:t>
            </w:r>
          </w:p>
          <w:p w:rsidR="003F5857" w:rsidRPr="005900BB" w:rsidRDefault="003F5857" w:rsidP="003F5857">
            <w:pPr>
              <w:spacing w:before="0" w:after="0" w:line="240" w:lineRule="auto"/>
              <w:ind w:right="-1"/>
              <w:rPr>
                <w:sz w:val="20"/>
                <w:szCs w:val="20"/>
              </w:rPr>
            </w:pPr>
            <w:r w:rsidRPr="005900BB">
              <w:rPr>
                <w:sz w:val="20"/>
                <w:szCs w:val="20"/>
              </w:rPr>
              <w:t xml:space="preserve">Le estrazioni dei campioni devono essere verbalizzate, inoltre tutti i giustificativi campionati e controllati sono censiti nel Sistema Informativo che a breve dovrebbe permettere anche le operazioni di estrazione e di registrazione delle stesse. </w:t>
            </w:r>
          </w:p>
          <w:p w:rsidR="003F5857" w:rsidRPr="005900BB" w:rsidRDefault="003F5857" w:rsidP="003F5857">
            <w:pPr>
              <w:spacing w:before="0" w:after="0" w:line="240" w:lineRule="auto"/>
              <w:ind w:right="-1"/>
              <w:rPr>
                <w:sz w:val="20"/>
                <w:szCs w:val="20"/>
              </w:rPr>
            </w:pPr>
            <w:r w:rsidRPr="005900BB">
              <w:rPr>
                <w:sz w:val="20"/>
                <w:szCs w:val="20"/>
              </w:rPr>
              <w:t>Gli esiti dei controlli sono riportati nel Sistema Informativo che di conseguenza rappresenta anche una banca dati degli errori ricorrenti</w:t>
            </w:r>
          </w:p>
        </w:tc>
      </w:tr>
      <w:tr w:rsidR="003F5857" w:rsidRPr="005900BB" w:rsidTr="003F5857">
        <w:tc>
          <w:tcPr>
            <w:tcW w:w="374" w:type="pct"/>
            <w:tcBorders>
              <w:top w:val="nil"/>
              <w:left w:val="single" w:sz="4" w:space="0" w:color="000000"/>
              <w:bottom w:val="single" w:sz="4" w:space="0" w:color="000000"/>
              <w:right w:val="single" w:sz="4" w:space="0" w:color="000000"/>
            </w:tcBorders>
            <w:vAlign w:val="center"/>
          </w:tcPr>
          <w:p w:rsidR="003F5857" w:rsidRPr="005900BB" w:rsidRDefault="003F5857" w:rsidP="003F5857">
            <w:pPr>
              <w:spacing w:before="0" w:after="0" w:line="240" w:lineRule="auto"/>
              <w:jc w:val="center"/>
              <w:rPr>
                <w:rFonts w:cs="Arial"/>
                <w:color w:val="000000"/>
                <w:sz w:val="20"/>
                <w:szCs w:val="20"/>
              </w:rPr>
            </w:pPr>
            <w:r w:rsidRPr="005900BB">
              <w:rPr>
                <w:rFonts w:cs="Arial"/>
                <w:color w:val="000000"/>
                <w:sz w:val="20"/>
                <w:szCs w:val="20"/>
              </w:rPr>
              <w:t>C.C.1.2.</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Il personale che svolge le verifiche di gestione è adeguatamente qualificato ed esperto, oltre ad essere provvisto di una formazione aggiornata in materia di sensibilizzazione alle frodi.</w:t>
            </w:r>
          </w:p>
        </w:tc>
        <w:tc>
          <w:tcPr>
            <w:tcW w:w="3209" w:type="pct"/>
            <w:tcBorders>
              <w:top w:val="single" w:sz="4" w:space="0" w:color="auto"/>
              <w:bottom w:val="single" w:sz="4" w:space="0" w:color="auto"/>
            </w:tcBorders>
            <w:shd w:val="clear" w:color="auto" w:fill="auto"/>
            <w:vAlign w:val="center"/>
          </w:tcPr>
          <w:p w:rsidR="003F5857" w:rsidRPr="005900BB" w:rsidRDefault="003F5857" w:rsidP="003F5857">
            <w:pPr>
              <w:spacing w:before="0" w:after="0" w:line="240" w:lineRule="auto"/>
              <w:rPr>
                <w:sz w:val="20"/>
                <w:szCs w:val="20"/>
              </w:rPr>
            </w:pPr>
            <w:r w:rsidRPr="005900BB">
              <w:rPr>
                <w:sz w:val="20"/>
                <w:szCs w:val="20"/>
              </w:rPr>
              <w:t xml:space="preserve">L’AdG ed il </w:t>
            </w:r>
            <w:r>
              <w:rPr>
                <w:sz w:val="20"/>
                <w:szCs w:val="20"/>
              </w:rPr>
              <w:t>Gruppo</w:t>
            </w:r>
            <w:r w:rsidRPr="005900BB">
              <w:rPr>
                <w:sz w:val="20"/>
                <w:szCs w:val="20"/>
              </w:rPr>
              <w:t xml:space="preserve"> ritengono tale misura/controllo soddisfatto e di media efficacia. </w:t>
            </w:r>
          </w:p>
          <w:p w:rsidR="003F5857" w:rsidRPr="005900BB" w:rsidRDefault="003F5857" w:rsidP="003F5857">
            <w:pPr>
              <w:spacing w:before="0" w:after="0" w:line="240" w:lineRule="auto"/>
              <w:rPr>
                <w:sz w:val="20"/>
                <w:szCs w:val="20"/>
              </w:rPr>
            </w:pPr>
            <w:r w:rsidRPr="005900BB">
              <w:rPr>
                <w:sz w:val="20"/>
                <w:szCs w:val="20"/>
              </w:rPr>
              <w:t>La verifica di adeguatezza del personale è un elemento preso in considerazione ai fini della designazione dell'AdG.</w:t>
            </w:r>
          </w:p>
          <w:p w:rsidR="003F5857" w:rsidRPr="005900BB" w:rsidRDefault="003F5857" w:rsidP="003F5857">
            <w:pPr>
              <w:spacing w:before="0" w:after="0" w:line="240" w:lineRule="auto"/>
              <w:rPr>
                <w:sz w:val="20"/>
                <w:szCs w:val="20"/>
              </w:rPr>
            </w:pPr>
            <w:r w:rsidRPr="005900BB">
              <w:rPr>
                <w:sz w:val="20"/>
                <w:szCs w:val="20"/>
              </w:rPr>
              <w:t xml:space="preserve">Il personale che opera sul FSE è coinvolto in attività di formazione specifica sulla gestione dei fondi strutturali come previsto dal Piano di Rafforzamento Amministrativo, ed in attività di formazione in materia di sensibilizzazione alle frodi come indicato ai punti S.C.1.4 e S.C.1.5 </w:t>
            </w:r>
          </w:p>
          <w:p w:rsidR="003F5857" w:rsidRPr="005900BB" w:rsidRDefault="003F5857" w:rsidP="003F5857">
            <w:pPr>
              <w:spacing w:before="0" w:after="0" w:line="240" w:lineRule="auto"/>
              <w:rPr>
                <w:sz w:val="20"/>
                <w:szCs w:val="20"/>
                <w:highlight w:val="yellow"/>
              </w:rPr>
            </w:pPr>
            <w:r w:rsidRPr="005900BB">
              <w:rPr>
                <w:sz w:val="20"/>
                <w:szCs w:val="20"/>
              </w:rPr>
              <w:t>Inoltre l’AdG fornisce strumenti ed indicazioni per lo svolgimento delle verifiche di gestione (procedure e strumenti, circolari, seminari informativi) e supporto durante l’attuazi</w:t>
            </w:r>
            <w:r>
              <w:rPr>
                <w:sz w:val="20"/>
                <w:szCs w:val="20"/>
              </w:rPr>
              <w:t>one attraverso i propri uffici (risposte a quesiti e consulenze).</w:t>
            </w:r>
          </w:p>
        </w:tc>
      </w:tr>
      <w:tr w:rsidR="003F5857" w:rsidRPr="005900BB" w:rsidTr="003F5857">
        <w:tc>
          <w:tcPr>
            <w:tcW w:w="374" w:type="pct"/>
            <w:tcBorders>
              <w:top w:val="nil"/>
              <w:left w:val="single" w:sz="4" w:space="0" w:color="000000"/>
              <w:bottom w:val="single" w:sz="4" w:space="0" w:color="000000"/>
              <w:right w:val="single" w:sz="4" w:space="0" w:color="000000"/>
            </w:tcBorders>
            <w:vAlign w:val="center"/>
          </w:tcPr>
          <w:p w:rsidR="003F5857" w:rsidRPr="005900BB" w:rsidRDefault="003F5857" w:rsidP="003F5857">
            <w:pPr>
              <w:spacing w:after="240"/>
              <w:jc w:val="center"/>
              <w:rPr>
                <w:rFonts w:cs="Arial"/>
                <w:color w:val="000000"/>
                <w:sz w:val="20"/>
                <w:szCs w:val="20"/>
              </w:rPr>
            </w:pPr>
            <w:r w:rsidRPr="005900BB">
              <w:rPr>
                <w:rFonts w:cs="Arial"/>
                <w:color w:val="000000"/>
                <w:sz w:val="20"/>
                <w:szCs w:val="20"/>
              </w:rPr>
              <w:t>C.C.1.3</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 xml:space="preserve">Vi è una pista di controllo adeguata che consente di verificare la corrispondenza tra gli importi complessivi certificati alla </w:t>
            </w:r>
            <w:r w:rsidRPr="005900BB">
              <w:rPr>
                <w:rFonts w:cs="Arial"/>
                <w:color w:val="000000"/>
                <w:sz w:val="20"/>
                <w:szCs w:val="20"/>
              </w:rPr>
              <w:lastRenderedPageBreak/>
              <w:t>Commissione e le singole registrazioni di spesa.</w:t>
            </w:r>
          </w:p>
        </w:tc>
        <w:tc>
          <w:tcPr>
            <w:tcW w:w="3209" w:type="pct"/>
            <w:tcBorders>
              <w:top w:val="single" w:sz="4" w:space="0" w:color="auto"/>
              <w:bottom w:val="single" w:sz="4" w:space="0" w:color="auto"/>
            </w:tcBorders>
            <w:shd w:val="clear" w:color="auto" w:fill="auto"/>
            <w:vAlign w:val="center"/>
          </w:tcPr>
          <w:p w:rsidR="003F5857" w:rsidRDefault="003F5857" w:rsidP="003F5857">
            <w:pPr>
              <w:spacing w:before="0" w:after="0" w:line="240" w:lineRule="auto"/>
              <w:rPr>
                <w:sz w:val="20"/>
                <w:szCs w:val="20"/>
              </w:rPr>
            </w:pPr>
            <w:r w:rsidRPr="005900BB">
              <w:rPr>
                <w:sz w:val="20"/>
                <w:szCs w:val="20"/>
              </w:rPr>
              <w:lastRenderedPageBreak/>
              <w:t xml:space="preserve">L’AdG ed il </w:t>
            </w:r>
            <w:r>
              <w:rPr>
                <w:sz w:val="20"/>
                <w:szCs w:val="20"/>
              </w:rPr>
              <w:t>Gruppo</w:t>
            </w:r>
            <w:r w:rsidRPr="005900BB">
              <w:rPr>
                <w:sz w:val="20"/>
                <w:szCs w:val="20"/>
              </w:rPr>
              <w:t xml:space="preserve"> ritengono tale misura/controllo pienamente soddisfatto e di elevata efficacia</w:t>
            </w:r>
            <w:r>
              <w:rPr>
                <w:sz w:val="20"/>
                <w:szCs w:val="20"/>
              </w:rPr>
              <w:t>.</w:t>
            </w:r>
            <w:r w:rsidRPr="005900BB">
              <w:rPr>
                <w:sz w:val="20"/>
                <w:szCs w:val="20"/>
              </w:rPr>
              <w:t xml:space="preserve"> </w:t>
            </w:r>
          </w:p>
          <w:p w:rsidR="003F5857" w:rsidRPr="005900BB" w:rsidRDefault="003F5857" w:rsidP="003F5857">
            <w:pPr>
              <w:spacing w:before="0" w:after="0" w:line="240" w:lineRule="auto"/>
              <w:rPr>
                <w:sz w:val="20"/>
                <w:szCs w:val="20"/>
              </w:rPr>
            </w:pPr>
            <w:r>
              <w:rPr>
                <w:sz w:val="20"/>
                <w:szCs w:val="20"/>
              </w:rPr>
              <w:t>T</w:t>
            </w:r>
            <w:r w:rsidRPr="005900BB">
              <w:rPr>
                <w:sz w:val="20"/>
                <w:szCs w:val="20"/>
              </w:rPr>
              <w:t>utto il processo di certificazione della spesa</w:t>
            </w:r>
            <w:r>
              <w:rPr>
                <w:sz w:val="20"/>
                <w:szCs w:val="20"/>
              </w:rPr>
              <w:t>,</w:t>
            </w:r>
            <w:r w:rsidRPr="005900BB">
              <w:rPr>
                <w:sz w:val="20"/>
                <w:szCs w:val="20"/>
              </w:rPr>
              <w:t xml:space="preserve"> su base trimestrale</w:t>
            </w:r>
            <w:r>
              <w:rPr>
                <w:sz w:val="20"/>
                <w:szCs w:val="20"/>
              </w:rPr>
              <w:t>,</w:t>
            </w:r>
            <w:r w:rsidRPr="005900BB">
              <w:rPr>
                <w:sz w:val="20"/>
                <w:szCs w:val="20"/>
              </w:rPr>
              <w:t xml:space="preserve"> è informatizzato e prevede una serie di validazioni di spesa (ente, OI/RdA, AdG, AdC) a livelli diversi </w:t>
            </w:r>
            <w:r w:rsidRPr="005900BB">
              <w:rPr>
                <w:sz w:val="20"/>
                <w:szCs w:val="20"/>
              </w:rPr>
              <w:lastRenderedPageBreak/>
              <w:t xml:space="preserve">di controllo, formalizzati e registrati nel Sistema Informativo, nel rispetto delle piste di controllo previste dai Sigeco. </w:t>
            </w:r>
          </w:p>
        </w:tc>
      </w:tr>
      <w:tr w:rsidR="003F5857" w:rsidRPr="005900BB" w:rsidTr="003F5857">
        <w:trPr>
          <w:trHeight w:val="1403"/>
        </w:trPr>
        <w:tc>
          <w:tcPr>
            <w:tcW w:w="374" w:type="pct"/>
            <w:tcBorders>
              <w:top w:val="nil"/>
              <w:left w:val="single" w:sz="4" w:space="0" w:color="000000"/>
              <w:bottom w:val="single" w:sz="4" w:space="0" w:color="auto"/>
              <w:right w:val="single" w:sz="4" w:space="0" w:color="000000"/>
            </w:tcBorders>
            <w:vAlign w:val="center"/>
          </w:tcPr>
          <w:p w:rsidR="003F5857" w:rsidRPr="005900BB" w:rsidRDefault="003F5857" w:rsidP="003F5857">
            <w:pPr>
              <w:spacing w:after="240"/>
              <w:jc w:val="center"/>
              <w:rPr>
                <w:rFonts w:cs="Arial"/>
                <w:color w:val="000000"/>
                <w:sz w:val="20"/>
                <w:szCs w:val="20"/>
              </w:rPr>
            </w:pPr>
            <w:r w:rsidRPr="005900BB">
              <w:rPr>
                <w:rFonts w:cs="Arial"/>
                <w:color w:val="000000"/>
                <w:sz w:val="20"/>
                <w:szCs w:val="20"/>
              </w:rPr>
              <w:lastRenderedPageBreak/>
              <w:t xml:space="preserve">C.C.1.4 </w:t>
            </w:r>
          </w:p>
        </w:tc>
        <w:tc>
          <w:tcPr>
            <w:tcW w:w="1417" w:type="pct"/>
            <w:tcBorders>
              <w:top w:val="nil"/>
              <w:left w:val="single" w:sz="4" w:space="0" w:color="000000"/>
              <w:bottom w:val="single" w:sz="4" w:space="0" w:color="auto"/>
              <w:right w:val="single" w:sz="4" w:space="0" w:color="000000"/>
            </w:tcBorders>
            <w:shd w:val="clear" w:color="auto" w:fill="auto"/>
            <w:vAlign w:val="center"/>
          </w:tcPr>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L'AG svolge un esame secondario dettagliato a campione sulle verifiche della gestione per garantire che queste ultime siano state effettuate in conformità con le direttive e le norme pertinenti.</w:t>
            </w:r>
          </w:p>
        </w:tc>
        <w:tc>
          <w:tcPr>
            <w:tcW w:w="3209" w:type="pct"/>
            <w:tcBorders>
              <w:top w:val="single" w:sz="4" w:space="0" w:color="auto"/>
              <w:bottom w:val="single" w:sz="4" w:space="0" w:color="auto"/>
            </w:tcBorders>
            <w:shd w:val="clear" w:color="auto" w:fill="auto"/>
            <w:vAlign w:val="center"/>
          </w:tcPr>
          <w:p w:rsidR="003F5857" w:rsidRPr="005900BB" w:rsidRDefault="003F5857" w:rsidP="003F5857">
            <w:pPr>
              <w:spacing w:before="0" w:after="0" w:line="240" w:lineRule="auto"/>
              <w:rPr>
                <w:sz w:val="20"/>
                <w:szCs w:val="20"/>
              </w:rPr>
            </w:pPr>
            <w:r w:rsidRPr="005900BB">
              <w:rPr>
                <w:sz w:val="20"/>
                <w:szCs w:val="20"/>
              </w:rPr>
              <w:t xml:space="preserve">L’AdG ed il </w:t>
            </w:r>
            <w:r>
              <w:rPr>
                <w:sz w:val="20"/>
                <w:szCs w:val="20"/>
              </w:rPr>
              <w:t>Gruppo</w:t>
            </w:r>
            <w:r w:rsidRPr="005900BB">
              <w:rPr>
                <w:sz w:val="20"/>
                <w:szCs w:val="20"/>
              </w:rPr>
              <w:t xml:space="preserve"> ritengono tale misura/controllo soddisfatto e di media efficacia</w:t>
            </w:r>
            <w:r>
              <w:rPr>
                <w:sz w:val="20"/>
                <w:szCs w:val="20"/>
              </w:rPr>
              <w:t>.</w:t>
            </w:r>
            <w:r w:rsidRPr="005900BB">
              <w:rPr>
                <w:sz w:val="20"/>
                <w:szCs w:val="20"/>
              </w:rPr>
              <w:t xml:space="preserve"> </w:t>
            </w:r>
            <w:r>
              <w:rPr>
                <w:sz w:val="20"/>
                <w:szCs w:val="20"/>
              </w:rPr>
              <w:t xml:space="preserve">I </w:t>
            </w:r>
            <w:r w:rsidRPr="005900BB">
              <w:rPr>
                <w:sz w:val="20"/>
                <w:szCs w:val="20"/>
              </w:rPr>
              <w:t xml:space="preserve">Sigeco del POR FSE 2014-2020 </w:t>
            </w:r>
            <w:r>
              <w:rPr>
                <w:sz w:val="20"/>
                <w:szCs w:val="20"/>
              </w:rPr>
              <w:t>prevedono</w:t>
            </w:r>
            <w:r w:rsidRPr="005900BB">
              <w:rPr>
                <w:sz w:val="20"/>
                <w:szCs w:val="20"/>
              </w:rPr>
              <w:t xml:space="preserve"> verifiche di rispondenza sugli RdA/OI aventi ad oggetto proprio la corretta attuazione delle procedure di verifica. In tali occasioni</w:t>
            </w:r>
            <w:r>
              <w:rPr>
                <w:sz w:val="20"/>
                <w:szCs w:val="20"/>
              </w:rPr>
              <w:t>,</w:t>
            </w:r>
            <w:r w:rsidRPr="005900BB">
              <w:rPr>
                <w:sz w:val="20"/>
                <w:szCs w:val="20"/>
              </w:rPr>
              <w:t xml:space="preserve"> per verificare le modalità e l’efficacia dei controlli svolti</w:t>
            </w:r>
            <w:r>
              <w:rPr>
                <w:sz w:val="20"/>
                <w:szCs w:val="20"/>
              </w:rPr>
              <w:t>,</w:t>
            </w:r>
            <w:r w:rsidRPr="005900BB">
              <w:rPr>
                <w:sz w:val="20"/>
                <w:szCs w:val="20"/>
              </w:rPr>
              <w:t xml:space="preserve"> possono essere controllati a campione anche singole operazioni. Gl</w:t>
            </w:r>
            <w:r>
              <w:rPr>
                <w:sz w:val="20"/>
                <w:szCs w:val="20"/>
              </w:rPr>
              <w:t xml:space="preserve">i esiti di tali verifiche sono formalizzati </w:t>
            </w:r>
            <w:r w:rsidRPr="005900BB">
              <w:rPr>
                <w:sz w:val="20"/>
                <w:szCs w:val="20"/>
              </w:rPr>
              <w:t xml:space="preserve">in rapporti di controllo in cui viene dato conto delle eventuali non conformità riscontrate e delle raccomandazioni o prescrizioni impartite a RdA/OI. </w:t>
            </w:r>
          </w:p>
        </w:tc>
      </w:tr>
      <w:tr w:rsidR="003F5857" w:rsidRPr="005900BB" w:rsidTr="003F5857">
        <w:trPr>
          <w:trHeight w:val="1687"/>
        </w:trPr>
        <w:tc>
          <w:tcPr>
            <w:tcW w:w="374" w:type="pct"/>
            <w:tcBorders>
              <w:top w:val="single" w:sz="4" w:space="0" w:color="auto"/>
              <w:left w:val="single" w:sz="4" w:space="0" w:color="000000"/>
              <w:bottom w:val="single" w:sz="4" w:space="0" w:color="auto"/>
              <w:right w:val="single" w:sz="4" w:space="0" w:color="000000"/>
            </w:tcBorders>
            <w:vAlign w:val="center"/>
          </w:tcPr>
          <w:p w:rsidR="003F5857" w:rsidRPr="005900BB" w:rsidRDefault="003F5857" w:rsidP="003F5857">
            <w:pPr>
              <w:spacing w:after="240"/>
              <w:jc w:val="center"/>
              <w:rPr>
                <w:rFonts w:cs="Arial"/>
                <w:color w:val="000000"/>
                <w:sz w:val="20"/>
                <w:szCs w:val="20"/>
              </w:rPr>
            </w:pPr>
            <w:r w:rsidRPr="005900BB">
              <w:rPr>
                <w:rFonts w:cs="Arial"/>
                <w:color w:val="000000"/>
                <w:sz w:val="20"/>
                <w:szCs w:val="20"/>
              </w:rPr>
              <w:t>C.C.1.5</w:t>
            </w:r>
          </w:p>
        </w:tc>
        <w:tc>
          <w:tcPr>
            <w:tcW w:w="1417" w:type="pct"/>
            <w:tcBorders>
              <w:top w:val="single" w:sz="4" w:space="0" w:color="auto"/>
              <w:left w:val="single" w:sz="4" w:space="0" w:color="000000"/>
              <w:bottom w:val="single" w:sz="4" w:space="0" w:color="auto"/>
              <w:right w:val="single" w:sz="4" w:space="0" w:color="000000"/>
            </w:tcBorders>
            <w:shd w:val="clear" w:color="auto" w:fill="auto"/>
            <w:vAlign w:val="center"/>
          </w:tcPr>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Sono in atto azioni preventive e correttive nel caso in cui l'audit rilevi degli errori sistemici.</w:t>
            </w:r>
          </w:p>
        </w:tc>
        <w:tc>
          <w:tcPr>
            <w:tcW w:w="3209" w:type="pct"/>
            <w:tcBorders>
              <w:top w:val="single" w:sz="4" w:space="0" w:color="auto"/>
              <w:bottom w:val="single" w:sz="4" w:space="0" w:color="auto"/>
            </w:tcBorders>
            <w:shd w:val="clear" w:color="auto" w:fill="auto"/>
            <w:vAlign w:val="center"/>
          </w:tcPr>
          <w:p w:rsidR="003F5857" w:rsidRPr="005900BB" w:rsidRDefault="003F5857" w:rsidP="003F5857">
            <w:pPr>
              <w:spacing w:before="0" w:after="0" w:line="240" w:lineRule="auto"/>
              <w:rPr>
                <w:sz w:val="20"/>
                <w:szCs w:val="20"/>
              </w:rPr>
            </w:pPr>
            <w:r w:rsidRPr="005900BB">
              <w:rPr>
                <w:sz w:val="20"/>
                <w:szCs w:val="20"/>
              </w:rPr>
              <w:t xml:space="preserve">L’AdG ed il </w:t>
            </w:r>
            <w:r>
              <w:rPr>
                <w:sz w:val="20"/>
                <w:szCs w:val="20"/>
              </w:rPr>
              <w:t>Gruppo</w:t>
            </w:r>
            <w:r w:rsidRPr="005900BB">
              <w:rPr>
                <w:sz w:val="20"/>
                <w:szCs w:val="20"/>
              </w:rPr>
              <w:t xml:space="preserve"> ritengono tale misura/controllo soddisfatto e di media efficacia. </w:t>
            </w:r>
          </w:p>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 xml:space="preserve">L'AdG nei casi di errori sistemici mette in campo sia misure correttive immediate (rettifiche/decertificazioni) che disposizioni finalizzate a prevenire la ripetizione dell'errore. A dimostrazione di tale misura, è stata riportata al </w:t>
            </w:r>
            <w:r>
              <w:rPr>
                <w:rFonts w:cs="Arial"/>
                <w:color w:val="000000"/>
                <w:sz w:val="20"/>
                <w:szCs w:val="20"/>
              </w:rPr>
              <w:t>Gruppo</w:t>
            </w:r>
            <w:r w:rsidRPr="005900BB">
              <w:rPr>
                <w:rFonts w:cs="Arial"/>
                <w:color w:val="000000"/>
                <w:sz w:val="20"/>
                <w:szCs w:val="20"/>
              </w:rPr>
              <w:t xml:space="preserve"> l’esperienza </w:t>
            </w:r>
            <w:r>
              <w:rPr>
                <w:rFonts w:cs="Arial"/>
                <w:color w:val="000000"/>
                <w:sz w:val="20"/>
                <w:szCs w:val="20"/>
              </w:rPr>
              <w:t xml:space="preserve">del POR </w:t>
            </w:r>
            <w:r w:rsidRPr="005900BB">
              <w:rPr>
                <w:rFonts w:cs="Arial"/>
                <w:color w:val="000000"/>
                <w:sz w:val="20"/>
                <w:szCs w:val="20"/>
              </w:rPr>
              <w:t xml:space="preserve">2007-2013 rispetto alla misure correttive e le successive disposizioni fornite a seguito degli errori sistemici rilevati dall’AdA </w:t>
            </w:r>
            <w:r>
              <w:rPr>
                <w:rFonts w:cs="Arial"/>
                <w:color w:val="000000"/>
                <w:sz w:val="20"/>
                <w:szCs w:val="20"/>
              </w:rPr>
              <w:t xml:space="preserve">sulle </w:t>
            </w:r>
            <w:r w:rsidRPr="005900BB">
              <w:rPr>
                <w:rFonts w:cs="Arial"/>
                <w:color w:val="000000"/>
                <w:sz w:val="20"/>
                <w:szCs w:val="20"/>
              </w:rPr>
              <w:t>modalità di Certificazione della Carta ILA e degli Aiuti alla formazione</w:t>
            </w:r>
            <w:r>
              <w:rPr>
                <w:rFonts w:cs="Arial"/>
                <w:color w:val="000000"/>
                <w:sz w:val="20"/>
                <w:szCs w:val="20"/>
              </w:rPr>
              <w:t>.</w:t>
            </w:r>
          </w:p>
          <w:p w:rsidR="003F5857" w:rsidRPr="005900BB" w:rsidRDefault="003F5857" w:rsidP="003F5857">
            <w:pPr>
              <w:spacing w:before="0" w:after="0" w:line="240" w:lineRule="auto"/>
              <w:rPr>
                <w:rFonts w:cs="Arial"/>
                <w:color w:val="000000"/>
                <w:sz w:val="20"/>
                <w:szCs w:val="20"/>
              </w:rPr>
            </w:pPr>
            <w:r w:rsidRPr="005900BB">
              <w:rPr>
                <w:rFonts w:cs="Arial"/>
                <w:color w:val="000000"/>
                <w:sz w:val="20"/>
                <w:szCs w:val="20"/>
              </w:rPr>
              <w:t xml:space="preserve">Il </w:t>
            </w:r>
            <w:r>
              <w:rPr>
                <w:rFonts w:cs="Arial"/>
                <w:color w:val="000000"/>
                <w:sz w:val="20"/>
                <w:szCs w:val="20"/>
              </w:rPr>
              <w:t>Gruppo</w:t>
            </w:r>
            <w:r w:rsidRPr="005900BB">
              <w:rPr>
                <w:rFonts w:cs="Arial"/>
                <w:color w:val="000000"/>
                <w:sz w:val="20"/>
                <w:szCs w:val="20"/>
              </w:rPr>
              <w:t xml:space="preserve"> ritiene che tale misura/controllo non può per propria na</w:t>
            </w:r>
            <w:r>
              <w:rPr>
                <w:rFonts w:cs="Arial"/>
                <w:color w:val="000000"/>
                <w:sz w:val="20"/>
                <w:szCs w:val="20"/>
              </w:rPr>
              <w:t>tura essere regolarmente testato in quanto lo stesso</w:t>
            </w:r>
            <w:r w:rsidRPr="005900BB">
              <w:rPr>
                <w:rFonts w:cs="Arial"/>
                <w:color w:val="000000"/>
                <w:sz w:val="20"/>
                <w:szCs w:val="20"/>
              </w:rPr>
              <w:t xml:space="preserve"> si attiva nel momento in cui si presenta l’errore sistemico. </w:t>
            </w:r>
          </w:p>
        </w:tc>
      </w:tr>
    </w:tbl>
    <w:p w:rsidR="003F5857" w:rsidRDefault="003F5857" w:rsidP="003F5857">
      <w:pPr>
        <w:spacing w:line="240" w:lineRule="auto"/>
      </w:pPr>
      <w:r>
        <w:t xml:space="preserve">Il Gruppo non ritiene di esplicitare ulteriori misure/controlli. </w:t>
      </w:r>
    </w:p>
    <w:p w:rsidR="003F5857" w:rsidRDefault="003F5857" w:rsidP="003F5857">
      <w:r>
        <w:t>Rispetto alle misure/controlli attuati, sopradescritti, il Gruppo ritiene che complessivamente siano soddisfatti dal Sistema di Gestione e Controllo di cui l’AdG si è dotata e ripongono in essi un medio livello di fiducia, attribuendo ad 4 dei 5 controlli valutati un’efficacia media. Di conseguenza è stato ritenuto che l’effetto combinato delle misure e dei controlli attuati riduce:</w:t>
      </w:r>
    </w:p>
    <w:p w:rsidR="003F5857" w:rsidRDefault="003F5857" w:rsidP="003F5857">
      <w:pPr>
        <w:pStyle w:val="Paragrafoelenco"/>
        <w:numPr>
          <w:ilvl w:val="0"/>
          <w:numId w:val="61"/>
        </w:numPr>
      </w:pPr>
      <w:r>
        <w:t>notevolmente l’impatto del rischio, di 3 punti;</w:t>
      </w:r>
    </w:p>
    <w:p w:rsidR="003F5857" w:rsidRDefault="003F5857" w:rsidP="003F5857">
      <w:pPr>
        <w:pStyle w:val="Paragrafoelenco"/>
        <w:numPr>
          <w:ilvl w:val="0"/>
          <w:numId w:val="61"/>
        </w:numPr>
      </w:pPr>
      <w:r>
        <w:t>mentre è ininfluente sulla probabilità che il rischio si verifichi, ma dovendo inserire un valore da -1 a -4, viene inserito il valore più basso pari a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0 </w:t>
      </w:r>
    </w:p>
    <w:p w:rsidR="003F5857" w:rsidRP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 </w:t>
      </w:r>
      <w:r w:rsidRPr="009F0EF6">
        <w:t>par</w:t>
      </w:r>
      <w:r>
        <w:t>i a 0</w:t>
      </w:r>
    </w:p>
    <w:p w:rsidR="003F5857" w:rsidRDefault="003F5857" w:rsidP="003F5857">
      <w:pPr>
        <w:spacing w:before="0" w:after="0" w:line="240" w:lineRule="auto"/>
        <w:ind w:left="1077"/>
        <w:contextualSpacing/>
        <w:rPr>
          <w:u w:val="single"/>
        </w:rPr>
      </w:pPr>
    </w:p>
    <w:p w:rsidR="003F5857" w:rsidRPr="009F0EF6" w:rsidRDefault="003F5857" w:rsidP="003F5857">
      <w:pPr>
        <w:spacing w:before="0" w:after="0" w:line="240" w:lineRule="auto"/>
        <w:contextualSpacing/>
        <w:rPr>
          <w:u w:val="single"/>
        </w:rPr>
      </w:pPr>
    </w:p>
    <w:p w:rsidR="003F5857" w:rsidRDefault="003F5857" w:rsidP="003F5857">
      <w:pPr>
        <w:pStyle w:val="Titolo3"/>
      </w:pPr>
      <w:bookmarkStart w:id="11" w:name="_Toc485364033"/>
      <w:r w:rsidRPr="00A940DE">
        <w:t xml:space="preserve">Processo di </w:t>
      </w:r>
      <w:r>
        <w:t>certificazione incompleto/</w:t>
      </w:r>
      <w:r w:rsidRPr="00A940DE">
        <w:t xml:space="preserve">inadeguato </w:t>
      </w:r>
      <w:r>
        <w:t>(CR2)</w:t>
      </w:r>
      <w:bookmarkEnd w:id="11"/>
    </w:p>
    <w:p w:rsidR="003F5857" w:rsidRDefault="003F5857" w:rsidP="003F5857">
      <w:r>
        <w:t xml:space="preserve">Il Gruppo ritiene che il fatto che </w:t>
      </w:r>
      <w:r w:rsidRPr="002805FE">
        <w:rPr>
          <w:i/>
        </w:rPr>
        <w:t>“le certificazioni della spesa non garantiscano adeguatamente l'assenza di frodi perché l'AC non dispone delle risorse o delle competenze necessarie in materia”,</w:t>
      </w:r>
      <w:r>
        <w:rPr>
          <w:i/>
        </w:rPr>
        <w:t xml:space="preserve"> </w:t>
      </w:r>
      <w:r>
        <w:t xml:space="preserve">rappresenti per il programma un </w:t>
      </w:r>
      <w:r w:rsidRPr="00A940DE">
        <w:rPr>
          <w:b/>
          <w:color w:val="92D050"/>
        </w:rPr>
        <w:t>rischio lordo tollerabile</w:t>
      </w:r>
      <w:r>
        <w:rPr>
          <w:b/>
          <w:color w:val="FFC000"/>
        </w:rPr>
        <w:t xml:space="preserve"> </w:t>
      </w:r>
      <w:r>
        <w:t>dato da:</w:t>
      </w:r>
    </w:p>
    <w:p w:rsidR="003F5857" w:rsidRPr="00CE45AD" w:rsidRDefault="003F5857" w:rsidP="003F5857">
      <w:pPr>
        <w:pStyle w:val="Paragrafoelenco"/>
        <w:numPr>
          <w:ilvl w:val="0"/>
          <w:numId w:val="59"/>
        </w:numPr>
        <w:rPr>
          <w:u w:val="single"/>
        </w:rPr>
      </w:pPr>
      <w:r>
        <w:t>un impatto di rischio lordo pari a 3</w:t>
      </w:r>
      <w:r>
        <w:rPr>
          <w:rStyle w:val="Rimandonotaapidipagina"/>
        </w:rPr>
        <w:footnoteReference w:id="5"/>
      </w:r>
      <w:r>
        <w:t xml:space="preserve"> e</w:t>
      </w:r>
    </w:p>
    <w:p w:rsidR="003F5857" w:rsidRPr="00EE520B" w:rsidRDefault="003F5857" w:rsidP="003F5857">
      <w:pPr>
        <w:pStyle w:val="Paragrafoelenco"/>
        <w:numPr>
          <w:ilvl w:val="0"/>
          <w:numId w:val="59"/>
        </w:numPr>
        <w:spacing w:before="0" w:after="0" w:line="240" w:lineRule="auto"/>
        <w:ind w:left="1077" w:hanging="357"/>
        <w:rPr>
          <w:u w:val="single"/>
        </w:rPr>
      </w:pPr>
      <w:r>
        <w:t>una probabilità di rischio lorda pari a 1 in quanto affermare un’alta probabilità al fatto che l’Autorità di Certificazione non disponga delle risorse o delle competenze necessarie è come negare la struttura organizzativa su cui si è basata la sua designazione.</w:t>
      </w:r>
    </w:p>
    <w:p w:rsidR="003F5857" w:rsidRPr="00542D8F"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18"/>
        <w:gridCol w:w="2682"/>
        <w:gridCol w:w="6138"/>
      </w:tblGrid>
      <w:tr w:rsidR="003F5857" w:rsidRPr="00EE520B" w:rsidTr="003F5857">
        <w:trPr>
          <w:tblHeader/>
        </w:trPr>
        <w:tc>
          <w:tcPr>
            <w:tcW w:w="374" w:type="pct"/>
            <w:tcBorders>
              <w:top w:val="single" w:sz="8" w:space="0" w:color="000000"/>
              <w:bottom w:val="single" w:sz="6" w:space="0" w:color="000000"/>
              <w:right w:val="single" w:sz="6" w:space="0" w:color="000000"/>
            </w:tcBorders>
            <w:shd w:val="clear" w:color="auto" w:fill="EDEDED"/>
          </w:tcPr>
          <w:p w:rsidR="003F5857" w:rsidRPr="00EE520B" w:rsidRDefault="003F5857" w:rsidP="003F5857">
            <w:pPr>
              <w:spacing w:before="0" w:after="0" w:line="240" w:lineRule="auto"/>
              <w:ind w:right="-1"/>
              <w:rPr>
                <w:b/>
                <w:bCs/>
                <w:i/>
                <w:iCs/>
                <w:color w:val="006699"/>
                <w:sz w:val="20"/>
                <w:szCs w:val="20"/>
              </w:rPr>
            </w:pPr>
            <w:r w:rsidRPr="00EE520B">
              <w:rPr>
                <w:b/>
                <w:bCs/>
                <w:i/>
                <w:iCs/>
                <w:color w:val="006699"/>
                <w:sz w:val="20"/>
                <w:szCs w:val="20"/>
              </w:rPr>
              <w:lastRenderedPageBreak/>
              <w:t>rif</w:t>
            </w:r>
          </w:p>
        </w:tc>
        <w:tc>
          <w:tcPr>
            <w:tcW w:w="1417" w:type="pct"/>
            <w:tcBorders>
              <w:top w:val="single" w:sz="8" w:space="0" w:color="000000"/>
              <w:bottom w:val="single" w:sz="6" w:space="0" w:color="000000"/>
              <w:right w:val="single" w:sz="6" w:space="0" w:color="000000"/>
            </w:tcBorders>
            <w:shd w:val="clear" w:color="auto" w:fill="EDEDED"/>
            <w:vAlign w:val="center"/>
          </w:tcPr>
          <w:p w:rsidR="003F5857" w:rsidRPr="00EE520B" w:rsidRDefault="003F5857" w:rsidP="003F5857">
            <w:pPr>
              <w:spacing w:before="0" w:after="0" w:line="240" w:lineRule="auto"/>
              <w:ind w:right="-1"/>
              <w:rPr>
                <w:b/>
                <w:bCs/>
                <w:i/>
                <w:iCs/>
                <w:color w:val="006699"/>
                <w:sz w:val="20"/>
                <w:szCs w:val="20"/>
              </w:rPr>
            </w:pPr>
            <w:r w:rsidRPr="00EE520B">
              <w:rPr>
                <w:b/>
                <w:bCs/>
                <w:i/>
                <w:iCs/>
                <w:color w:val="006699"/>
                <w:sz w:val="20"/>
                <w:szCs w:val="20"/>
              </w:rPr>
              <w:t xml:space="preserve">Descrizione Controllo </w:t>
            </w:r>
          </w:p>
        </w:tc>
        <w:tc>
          <w:tcPr>
            <w:tcW w:w="3209" w:type="pct"/>
            <w:tcBorders>
              <w:top w:val="single" w:sz="8" w:space="0" w:color="000000"/>
              <w:bottom w:val="single" w:sz="6" w:space="0" w:color="000000"/>
            </w:tcBorders>
            <w:shd w:val="clear" w:color="auto" w:fill="EDEDED"/>
          </w:tcPr>
          <w:p w:rsidR="003F5857" w:rsidRPr="00EE520B" w:rsidRDefault="003F5857" w:rsidP="003F5857">
            <w:pPr>
              <w:spacing w:before="0" w:after="0" w:line="240" w:lineRule="auto"/>
              <w:ind w:right="-1"/>
              <w:jc w:val="center"/>
              <w:rPr>
                <w:b/>
                <w:bCs/>
                <w:color w:val="006699"/>
                <w:kern w:val="32"/>
                <w:sz w:val="20"/>
                <w:szCs w:val="20"/>
                <w:lang w:val="x-none"/>
              </w:rPr>
            </w:pPr>
            <w:r w:rsidRPr="00EE520B">
              <w:rPr>
                <w:b/>
                <w:bCs/>
                <w:color w:val="006699"/>
                <w:kern w:val="32"/>
                <w:sz w:val="20"/>
                <w:szCs w:val="20"/>
              </w:rPr>
              <w:t xml:space="preserve">Sintesi Autovalutazione </w:t>
            </w:r>
          </w:p>
        </w:tc>
      </w:tr>
      <w:tr w:rsidR="003F5857" w:rsidRPr="00EE520B" w:rsidTr="003F5857">
        <w:tc>
          <w:tcPr>
            <w:tcW w:w="374" w:type="pct"/>
            <w:tcBorders>
              <w:top w:val="single" w:sz="4" w:space="0" w:color="000000"/>
              <w:left w:val="single" w:sz="4" w:space="0" w:color="000000"/>
              <w:bottom w:val="single" w:sz="4" w:space="0" w:color="000000"/>
              <w:right w:val="single" w:sz="4" w:space="0" w:color="000000"/>
            </w:tcBorders>
            <w:vAlign w:val="center"/>
          </w:tcPr>
          <w:p w:rsidR="003F5857" w:rsidRPr="00EE520B" w:rsidRDefault="003F5857" w:rsidP="003F5857">
            <w:pPr>
              <w:spacing w:before="0" w:after="0" w:line="240" w:lineRule="auto"/>
              <w:jc w:val="center"/>
              <w:rPr>
                <w:rFonts w:cs="Arial"/>
                <w:color w:val="000000"/>
                <w:sz w:val="20"/>
                <w:szCs w:val="20"/>
              </w:rPr>
            </w:pPr>
            <w:r w:rsidRPr="00EE520B">
              <w:rPr>
                <w:rFonts w:cs="Arial"/>
                <w:color w:val="000000"/>
                <w:sz w:val="20"/>
                <w:szCs w:val="20"/>
              </w:rPr>
              <w:t>C.C.2.1</w:t>
            </w:r>
          </w:p>
        </w:tc>
        <w:tc>
          <w:tcPr>
            <w:tcW w:w="1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EE520B" w:rsidRDefault="003F5857" w:rsidP="003F5857">
            <w:pPr>
              <w:spacing w:before="0" w:after="0" w:line="240" w:lineRule="auto"/>
              <w:rPr>
                <w:rFonts w:cs="Arial"/>
                <w:color w:val="000000"/>
                <w:kern w:val="0"/>
                <w:sz w:val="20"/>
                <w:szCs w:val="20"/>
              </w:rPr>
            </w:pPr>
            <w:r w:rsidRPr="00EE520B">
              <w:rPr>
                <w:rFonts w:cs="Arial"/>
                <w:color w:val="000000"/>
                <w:sz w:val="20"/>
                <w:szCs w:val="20"/>
              </w:rPr>
              <w:t>L'AC dispone di una metodologia chiara di verifica del numero e del tipo di beneficiari che si basa sulle migliori pratiche comunemente accettate e prevede anche un'analisi del livello di rischio di frode. L'AG esamina e approva questo processo di selezione</w:t>
            </w:r>
          </w:p>
        </w:tc>
        <w:tc>
          <w:tcPr>
            <w:tcW w:w="3209" w:type="pct"/>
            <w:tcBorders>
              <w:top w:val="single" w:sz="6" w:space="0" w:color="000000"/>
              <w:bottom w:val="single" w:sz="4" w:space="0" w:color="auto"/>
            </w:tcBorders>
            <w:shd w:val="clear" w:color="auto" w:fill="auto"/>
            <w:vAlign w:val="center"/>
          </w:tcPr>
          <w:p w:rsidR="003F5857" w:rsidRPr="00EE520B" w:rsidRDefault="003F5857" w:rsidP="003F5857">
            <w:pPr>
              <w:spacing w:before="0" w:after="0" w:line="240" w:lineRule="auto"/>
              <w:ind w:right="-1"/>
              <w:rPr>
                <w:sz w:val="20"/>
                <w:szCs w:val="20"/>
              </w:rPr>
            </w:pPr>
            <w:r w:rsidRPr="00EE520B">
              <w:rPr>
                <w:sz w:val="20"/>
                <w:szCs w:val="20"/>
              </w:rPr>
              <w:t xml:space="preserve">L’AdG ed il </w:t>
            </w:r>
            <w:r>
              <w:rPr>
                <w:sz w:val="20"/>
                <w:szCs w:val="20"/>
              </w:rPr>
              <w:t>Gruppo</w:t>
            </w:r>
            <w:r w:rsidRPr="00EE520B">
              <w:rPr>
                <w:sz w:val="20"/>
                <w:szCs w:val="20"/>
              </w:rPr>
              <w:t xml:space="preserve"> ritengono tale misura/controllo soddisfatto e di media efficacia. In base alle procedure dell’AdC formalizzate all’interno dei Sigeco, la stessa per ogni domanda di pagamento alla Commissione effettua i controlli di competenza che prevedono anche un esame a campione delle singole operazioni inviate in certificazione.  </w:t>
            </w:r>
          </w:p>
          <w:p w:rsidR="003F5857" w:rsidRPr="00EE520B" w:rsidRDefault="003F5857" w:rsidP="003F5857">
            <w:pPr>
              <w:spacing w:before="0" w:after="0" w:line="240" w:lineRule="auto"/>
              <w:ind w:right="-1"/>
              <w:rPr>
                <w:sz w:val="20"/>
                <w:szCs w:val="20"/>
              </w:rPr>
            </w:pPr>
            <w:r w:rsidRPr="00EE520B">
              <w:rPr>
                <w:sz w:val="20"/>
                <w:szCs w:val="20"/>
              </w:rPr>
              <w:t>Il campione dell’AdC tiene conto delle operazioni in cui in precedenti occasioni sono stati riscontrati errori (non necessariamente frodi).</w:t>
            </w:r>
          </w:p>
          <w:p w:rsidR="003F5857" w:rsidRPr="00EE520B" w:rsidRDefault="003F5857" w:rsidP="003F5857">
            <w:pPr>
              <w:spacing w:before="0" w:after="0" w:line="240" w:lineRule="auto"/>
              <w:ind w:right="-1"/>
              <w:rPr>
                <w:sz w:val="20"/>
                <w:szCs w:val="20"/>
              </w:rPr>
            </w:pPr>
            <w:r w:rsidRPr="00EE520B">
              <w:rPr>
                <w:sz w:val="20"/>
                <w:szCs w:val="20"/>
              </w:rPr>
              <w:t xml:space="preserve">I componenti del </w:t>
            </w:r>
            <w:r>
              <w:rPr>
                <w:sz w:val="20"/>
                <w:szCs w:val="20"/>
              </w:rPr>
              <w:t>Gruppo</w:t>
            </w:r>
            <w:r w:rsidRPr="00EE520B">
              <w:rPr>
                <w:sz w:val="20"/>
                <w:szCs w:val="20"/>
              </w:rPr>
              <w:t xml:space="preserve"> confermano</w:t>
            </w:r>
            <w:r>
              <w:rPr>
                <w:sz w:val="20"/>
                <w:szCs w:val="20"/>
              </w:rPr>
              <w:t>,</w:t>
            </w:r>
            <w:r w:rsidRPr="00EE520B">
              <w:rPr>
                <w:sz w:val="20"/>
                <w:szCs w:val="20"/>
              </w:rPr>
              <w:t xml:space="preserve"> sulla base delle proprie esperienze</w:t>
            </w:r>
            <w:r>
              <w:rPr>
                <w:sz w:val="20"/>
                <w:szCs w:val="20"/>
              </w:rPr>
              <w:t>,</w:t>
            </w:r>
            <w:r w:rsidRPr="00EE520B">
              <w:rPr>
                <w:sz w:val="20"/>
                <w:szCs w:val="20"/>
              </w:rPr>
              <w:t xml:space="preserve"> che operazioni da essi gestite sono state oggetto di controllo campionario da parte dell’AdC.</w:t>
            </w:r>
          </w:p>
          <w:p w:rsidR="003F5857" w:rsidRPr="00EE520B" w:rsidRDefault="003F5857" w:rsidP="003F5857">
            <w:pPr>
              <w:spacing w:before="0" w:after="0" w:line="240" w:lineRule="auto"/>
              <w:ind w:right="-1"/>
              <w:rPr>
                <w:sz w:val="20"/>
                <w:szCs w:val="20"/>
              </w:rPr>
            </w:pPr>
            <w:r w:rsidRPr="00EE520B">
              <w:rPr>
                <w:sz w:val="20"/>
                <w:szCs w:val="20"/>
              </w:rPr>
              <w:t xml:space="preserve">L'AdG visiona e prende atto delle procedure messe in atto dall'AdC in fase di approvazione dei Sigeco. </w:t>
            </w:r>
          </w:p>
        </w:tc>
      </w:tr>
      <w:tr w:rsidR="003F5857" w:rsidRPr="00EE520B" w:rsidTr="003F5857">
        <w:tc>
          <w:tcPr>
            <w:tcW w:w="374" w:type="pct"/>
            <w:tcBorders>
              <w:top w:val="nil"/>
              <w:left w:val="single" w:sz="4" w:space="0" w:color="000000"/>
              <w:bottom w:val="single" w:sz="4" w:space="0" w:color="000000"/>
              <w:right w:val="single" w:sz="4" w:space="0" w:color="000000"/>
            </w:tcBorders>
            <w:vAlign w:val="center"/>
          </w:tcPr>
          <w:p w:rsidR="003F5857" w:rsidRPr="00EE520B" w:rsidRDefault="003F5857" w:rsidP="003F5857">
            <w:pPr>
              <w:spacing w:before="0" w:after="0" w:line="240" w:lineRule="auto"/>
              <w:jc w:val="center"/>
              <w:rPr>
                <w:rFonts w:cs="Arial"/>
                <w:color w:val="000000"/>
                <w:sz w:val="20"/>
                <w:szCs w:val="20"/>
              </w:rPr>
            </w:pPr>
            <w:r w:rsidRPr="00EE520B">
              <w:rPr>
                <w:rFonts w:cs="Arial"/>
                <w:color w:val="000000"/>
                <w:sz w:val="20"/>
                <w:szCs w:val="20"/>
              </w:rPr>
              <w:t>C.C.2.2.</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EE520B" w:rsidRDefault="003F5857" w:rsidP="003F5857">
            <w:pPr>
              <w:spacing w:before="0" w:after="0" w:line="240" w:lineRule="auto"/>
              <w:rPr>
                <w:rFonts w:cs="Arial"/>
                <w:color w:val="000000"/>
                <w:sz w:val="20"/>
                <w:szCs w:val="20"/>
              </w:rPr>
            </w:pPr>
            <w:r w:rsidRPr="00EE520B">
              <w:rPr>
                <w:rFonts w:cs="Arial"/>
                <w:color w:val="000000"/>
                <w:sz w:val="20"/>
                <w:szCs w:val="20"/>
              </w:rPr>
              <w:t>Il personale che effettua le certificazioni di spesa è adeguatamente qualificato ed esperto, oltre ad essere provvisto di una formazione aggiornata in materia di sensibilizzazione alle frodi. L'AG verifica l'adeguatezza di questi programmi di formazione.</w:t>
            </w:r>
          </w:p>
        </w:tc>
        <w:tc>
          <w:tcPr>
            <w:tcW w:w="3209" w:type="pct"/>
            <w:tcBorders>
              <w:top w:val="single" w:sz="4" w:space="0" w:color="auto"/>
              <w:bottom w:val="single" w:sz="4" w:space="0" w:color="auto"/>
            </w:tcBorders>
            <w:shd w:val="clear" w:color="auto" w:fill="auto"/>
            <w:vAlign w:val="center"/>
          </w:tcPr>
          <w:p w:rsidR="003F5857" w:rsidRPr="00EE520B" w:rsidRDefault="003F5857" w:rsidP="003F5857">
            <w:pPr>
              <w:spacing w:before="0" w:after="0" w:line="240" w:lineRule="auto"/>
              <w:rPr>
                <w:sz w:val="20"/>
                <w:szCs w:val="20"/>
              </w:rPr>
            </w:pPr>
            <w:r w:rsidRPr="00EE520B">
              <w:rPr>
                <w:sz w:val="20"/>
                <w:szCs w:val="20"/>
              </w:rPr>
              <w:t xml:space="preserve">L’AdG ed il </w:t>
            </w:r>
            <w:r>
              <w:rPr>
                <w:sz w:val="20"/>
                <w:szCs w:val="20"/>
              </w:rPr>
              <w:t>Gruppo</w:t>
            </w:r>
            <w:r w:rsidRPr="00EE520B">
              <w:rPr>
                <w:sz w:val="20"/>
                <w:szCs w:val="20"/>
              </w:rPr>
              <w:t xml:space="preserve"> ritengono tale misura/controllo soddisfatto e di media efficacia.</w:t>
            </w:r>
          </w:p>
          <w:p w:rsidR="003F5857" w:rsidRPr="00EE520B" w:rsidRDefault="003F5857" w:rsidP="003F5857">
            <w:pPr>
              <w:spacing w:before="0" w:after="0" w:line="240" w:lineRule="auto"/>
              <w:rPr>
                <w:sz w:val="20"/>
                <w:szCs w:val="20"/>
              </w:rPr>
            </w:pPr>
            <w:r w:rsidRPr="00EE520B">
              <w:rPr>
                <w:sz w:val="20"/>
                <w:szCs w:val="20"/>
              </w:rPr>
              <w:t>La verifica di adeguatezza del personale è un elemento preso in considerazione ai fini della designazione dell'AdC.</w:t>
            </w:r>
          </w:p>
          <w:p w:rsidR="003F5857" w:rsidRPr="00EE520B" w:rsidRDefault="003F5857" w:rsidP="003F5857">
            <w:pPr>
              <w:spacing w:before="0" w:after="0" w:line="240" w:lineRule="auto"/>
              <w:rPr>
                <w:sz w:val="20"/>
                <w:szCs w:val="20"/>
              </w:rPr>
            </w:pPr>
            <w:r w:rsidRPr="00EE520B">
              <w:rPr>
                <w:sz w:val="20"/>
                <w:szCs w:val="20"/>
              </w:rPr>
              <w:t>Il personale che opera sul FSE è coinvolto in attività di formazione specifica sulla gestione dei fondi strutturali come previsto dal Piano di Rafforzamento Amministrativo (a cui l’AdG ha partecipato alla stesura), ed in attività di formazione in materia di sensibilizzazione alle frodi come indicato ai punti S.C.1.4 e S.C.1.5</w:t>
            </w:r>
          </w:p>
        </w:tc>
      </w:tr>
      <w:tr w:rsidR="003F5857" w:rsidRPr="00EE520B" w:rsidTr="003F5857">
        <w:tc>
          <w:tcPr>
            <w:tcW w:w="374" w:type="pct"/>
            <w:tcBorders>
              <w:top w:val="nil"/>
              <w:left w:val="single" w:sz="4" w:space="0" w:color="000000"/>
              <w:bottom w:val="single" w:sz="4" w:space="0" w:color="000000"/>
              <w:right w:val="single" w:sz="4" w:space="0" w:color="000000"/>
            </w:tcBorders>
            <w:vAlign w:val="center"/>
          </w:tcPr>
          <w:p w:rsidR="003F5857" w:rsidRPr="00EE520B" w:rsidRDefault="003F5857" w:rsidP="003F5857">
            <w:pPr>
              <w:spacing w:after="240"/>
              <w:jc w:val="center"/>
              <w:rPr>
                <w:rFonts w:cs="Arial"/>
                <w:color w:val="000000"/>
                <w:sz w:val="20"/>
                <w:szCs w:val="20"/>
              </w:rPr>
            </w:pPr>
            <w:r w:rsidRPr="00EE520B">
              <w:rPr>
                <w:rFonts w:cs="Arial"/>
                <w:color w:val="000000"/>
                <w:sz w:val="20"/>
                <w:szCs w:val="20"/>
              </w:rPr>
              <w:t>C.C.2.3</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EE520B" w:rsidRDefault="003F5857" w:rsidP="003F5857">
            <w:pPr>
              <w:spacing w:before="0" w:after="0" w:line="240" w:lineRule="auto"/>
              <w:rPr>
                <w:rFonts w:cs="Arial"/>
                <w:color w:val="000000"/>
                <w:sz w:val="20"/>
                <w:szCs w:val="20"/>
              </w:rPr>
            </w:pPr>
            <w:r w:rsidRPr="00EE520B">
              <w:rPr>
                <w:rFonts w:cs="Arial"/>
                <w:color w:val="000000"/>
                <w:sz w:val="20"/>
                <w:szCs w:val="20"/>
              </w:rPr>
              <w:t>L'AG svolge un esame dettagliato per garantire l'esattezza delle certificazioni di spesa effettuate dall'AC e la loro conformità con le direttive e le norme pertinenti.</w:t>
            </w:r>
          </w:p>
        </w:tc>
        <w:tc>
          <w:tcPr>
            <w:tcW w:w="3209" w:type="pct"/>
            <w:tcBorders>
              <w:top w:val="single" w:sz="4" w:space="0" w:color="auto"/>
              <w:bottom w:val="single" w:sz="4" w:space="0" w:color="auto"/>
            </w:tcBorders>
            <w:shd w:val="clear" w:color="auto" w:fill="auto"/>
            <w:vAlign w:val="center"/>
          </w:tcPr>
          <w:p w:rsidR="003F5857" w:rsidRPr="00EE520B" w:rsidRDefault="003F5857" w:rsidP="003F5857">
            <w:pPr>
              <w:spacing w:before="0" w:after="0" w:line="240" w:lineRule="auto"/>
              <w:rPr>
                <w:sz w:val="20"/>
                <w:szCs w:val="20"/>
              </w:rPr>
            </w:pPr>
            <w:r w:rsidRPr="00EE520B">
              <w:rPr>
                <w:sz w:val="20"/>
                <w:szCs w:val="20"/>
              </w:rPr>
              <w:t xml:space="preserve">Il </w:t>
            </w:r>
            <w:r>
              <w:rPr>
                <w:sz w:val="20"/>
                <w:szCs w:val="20"/>
              </w:rPr>
              <w:t>Gruppo</w:t>
            </w:r>
            <w:r w:rsidRPr="00EE520B">
              <w:rPr>
                <w:sz w:val="20"/>
                <w:szCs w:val="20"/>
              </w:rPr>
              <w:t>, come la stessa AdG ha fatto presente nel confronto tra autorità, non ritiene applicabile alla gestione del Fondo Sociale Europeo, l’esame da parte dell’AdG sulle certificazioni dell’AdC.</w:t>
            </w:r>
          </w:p>
          <w:p w:rsidR="003F5857" w:rsidRPr="00EE520B" w:rsidRDefault="003F5857" w:rsidP="003F5857">
            <w:pPr>
              <w:spacing w:before="0" w:after="0" w:line="240" w:lineRule="auto"/>
              <w:rPr>
                <w:sz w:val="20"/>
                <w:szCs w:val="20"/>
              </w:rPr>
            </w:pPr>
            <w:r w:rsidRPr="00EE520B">
              <w:rPr>
                <w:sz w:val="20"/>
                <w:szCs w:val="20"/>
              </w:rPr>
              <w:t>Il processo di certificazione previsto dalla pista di controllo adottata è inverso. L’AdC rappresenta l’ultimo livello di controllo delle spese dichiarate dal beneficiario che entrano in una domanda di pagamento. Di conseguenza i relativi campi non sono stati compilati</w:t>
            </w:r>
          </w:p>
        </w:tc>
      </w:tr>
      <w:tr w:rsidR="003F5857" w:rsidRPr="00EE520B" w:rsidTr="003F5857">
        <w:trPr>
          <w:trHeight w:val="1403"/>
        </w:trPr>
        <w:tc>
          <w:tcPr>
            <w:tcW w:w="374" w:type="pct"/>
            <w:tcBorders>
              <w:top w:val="nil"/>
              <w:left w:val="single" w:sz="4" w:space="0" w:color="000000"/>
              <w:bottom w:val="single" w:sz="4" w:space="0" w:color="auto"/>
              <w:right w:val="single" w:sz="4" w:space="0" w:color="000000"/>
            </w:tcBorders>
            <w:vAlign w:val="center"/>
          </w:tcPr>
          <w:p w:rsidR="003F5857" w:rsidRPr="00EE520B" w:rsidRDefault="003F5857" w:rsidP="003F5857">
            <w:pPr>
              <w:spacing w:after="240"/>
              <w:jc w:val="center"/>
              <w:rPr>
                <w:rFonts w:cs="Arial"/>
                <w:color w:val="000000"/>
                <w:sz w:val="20"/>
                <w:szCs w:val="20"/>
              </w:rPr>
            </w:pPr>
            <w:r w:rsidRPr="00EE520B">
              <w:rPr>
                <w:rFonts w:cs="Arial"/>
                <w:color w:val="000000"/>
                <w:sz w:val="20"/>
                <w:szCs w:val="20"/>
              </w:rPr>
              <w:t xml:space="preserve">C.C.2.4 </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EE520B" w:rsidRDefault="003F5857" w:rsidP="003F5857">
            <w:pPr>
              <w:spacing w:before="0" w:after="0" w:line="240" w:lineRule="auto"/>
              <w:rPr>
                <w:rFonts w:cs="Arial"/>
                <w:color w:val="000000"/>
                <w:sz w:val="20"/>
                <w:szCs w:val="20"/>
              </w:rPr>
            </w:pPr>
            <w:r w:rsidRPr="00EE520B">
              <w:rPr>
                <w:rFonts w:cs="Arial"/>
                <w:color w:val="000000"/>
                <w:sz w:val="20"/>
                <w:szCs w:val="20"/>
              </w:rPr>
              <w:t>Le funzioni sono nettamente definite, ripartite e separate sia tra le autorità di gestione e gli organismi intermedi che al loro interno.</w:t>
            </w:r>
          </w:p>
          <w:p w:rsidR="003F5857" w:rsidRPr="00EE520B" w:rsidRDefault="003F5857" w:rsidP="003F5857">
            <w:pPr>
              <w:spacing w:before="0" w:after="0" w:line="240" w:lineRule="auto"/>
              <w:rPr>
                <w:rFonts w:cs="Arial"/>
                <w:color w:val="000000"/>
                <w:sz w:val="20"/>
                <w:szCs w:val="20"/>
              </w:rPr>
            </w:pPr>
            <w:r w:rsidRPr="00EE520B">
              <w:rPr>
                <w:rFonts w:cs="Arial"/>
                <w:color w:val="000000"/>
                <w:sz w:val="20"/>
                <w:szCs w:val="20"/>
              </w:rPr>
              <w:t>L'Autorità di gestione mette in atto procedure adeguate per monitorare l'esecuzione effettiva dei compiti delegati all'organismo intermedio/agli organismi intermedi.</w:t>
            </w:r>
          </w:p>
        </w:tc>
        <w:tc>
          <w:tcPr>
            <w:tcW w:w="3209" w:type="pct"/>
            <w:tcBorders>
              <w:top w:val="single" w:sz="4" w:space="0" w:color="auto"/>
              <w:bottom w:val="single" w:sz="4" w:space="0" w:color="auto"/>
            </w:tcBorders>
            <w:shd w:val="clear" w:color="auto" w:fill="auto"/>
            <w:vAlign w:val="center"/>
          </w:tcPr>
          <w:p w:rsidR="003F5857" w:rsidRPr="00EE520B" w:rsidRDefault="003F5857" w:rsidP="003F5857">
            <w:pPr>
              <w:spacing w:before="0" w:after="0" w:line="240" w:lineRule="auto"/>
              <w:rPr>
                <w:sz w:val="20"/>
                <w:szCs w:val="20"/>
              </w:rPr>
            </w:pPr>
            <w:r w:rsidRPr="00EE520B">
              <w:rPr>
                <w:sz w:val="20"/>
                <w:szCs w:val="20"/>
              </w:rPr>
              <w:t xml:space="preserve">L’AdG ed il </w:t>
            </w:r>
            <w:r>
              <w:rPr>
                <w:sz w:val="20"/>
                <w:szCs w:val="20"/>
              </w:rPr>
              <w:t>Gruppo</w:t>
            </w:r>
            <w:r w:rsidRPr="00EE520B">
              <w:rPr>
                <w:sz w:val="20"/>
                <w:szCs w:val="20"/>
              </w:rPr>
              <w:t xml:space="preserve"> ritengono tale misura/controllo soddisfatto e di media efficacia in quanto i Sigeco del POR FSE 2014-2020 si basano sul principio di separazione delle funzioni tra AdG/OI ed al loro interno. </w:t>
            </w:r>
          </w:p>
          <w:p w:rsidR="003F5857" w:rsidRPr="00EE520B" w:rsidRDefault="003F5857" w:rsidP="003F5857">
            <w:pPr>
              <w:spacing w:before="0" w:after="0" w:line="240" w:lineRule="auto"/>
              <w:rPr>
                <w:sz w:val="20"/>
                <w:szCs w:val="20"/>
              </w:rPr>
            </w:pPr>
            <w:r w:rsidRPr="00EE520B">
              <w:rPr>
                <w:sz w:val="20"/>
                <w:szCs w:val="20"/>
              </w:rPr>
              <w:t xml:space="preserve">Inoltre gli stessi Sigeco prevedono le verifiche di rispondenza sugli RdA/OI aventi ad oggetto la rispondenza con la struttura organizzativa descritta, il rispetto della separazione delle funzioni, la corretta attuazione delle procedure fornite e nel caso degli organismi intermedi l’effettiva esecuzione dei compiti delegati ed il rispetto di quanto indicato nell’accordo di delega.  </w:t>
            </w:r>
          </w:p>
        </w:tc>
      </w:tr>
    </w:tbl>
    <w:p w:rsidR="003F5857" w:rsidRDefault="003F5857" w:rsidP="003F5857">
      <w:pPr>
        <w:spacing w:line="240" w:lineRule="auto"/>
      </w:pPr>
      <w:r>
        <w:t xml:space="preserve">Il Gruppo non ritiene di esplicitare ulteriori misure/controlli. </w:t>
      </w:r>
    </w:p>
    <w:p w:rsidR="003F5857" w:rsidRDefault="003F5857" w:rsidP="003F5857">
      <w:r>
        <w:t>Rispetto alle misure/controlli attuati, sopradescritti, il Gruppo ritiene che complessivamente siano messi in campo dal Sistema di Gestione e Controllo di cui l’AdG si è dotata e ripongono in esse un medio livello di fiducia, attribuendo tutti e 3 i controlli valutati un’efficacia media. Di conseguenza è stato ritenuto che l’effetto combinato delle misure e dei controlli attuati riduce:</w:t>
      </w:r>
    </w:p>
    <w:p w:rsidR="003F5857" w:rsidRDefault="003F5857" w:rsidP="003F5857">
      <w:pPr>
        <w:pStyle w:val="Paragrafoelenco"/>
        <w:numPr>
          <w:ilvl w:val="0"/>
          <w:numId w:val="61"/>
        </w:numPr>
      </w:pPr>
      <w:r>
        <w:t>notevolmente l’impatto del rischio, di 3 punti;</w:t>
      </w:r>
    </w:p>
    <w:p w:rsidR="003F5857" w:rsidRDefault="003F5857" w:rsidP="003F5857">
      <w:pPr>
        <w:pStyle w:val="Paragrafoelenco"/>
        <w:numPr>
          <w:ilvl w:val="0"/>
          <w:numId w:val="61"/>
        </w:numPr>
      </w:pPr>
      <w:r>
        <w:t>mentre è ininfluente sulla probabilità che il rischio si verifichi, ma dovendo inserire un valore da -1 a -4, viene inserito il valore più basso pari a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0 </w:t>
      </w:r>
    </w:p>
    <w:p w:rsidR="003F5857" w:rsidRPr="003F5857" w:rsidRDefault="003F5857" w:rsidP="003F5857">
      <w:pPr>
        <w:numPr>
          <w:ilvl w:val="0"/>
          <w:numId w:val="59"/>
        </w:numPr>
        <w:spacing w:before="0" w:after="0" w:line="240" w:lineRule="auto"/>
        <w:ind w:left="1077" w:hanging="357"/>
        <w:contextualSpacing/>
        <w:rPr>
          <w:u w:val="single"/>
        </w:rPr>
      </w:pPr>
      <w:r w:rsidRPr="009F0EF6">
        <w:lastRenderedPageBreak/>
        <w:t>una probabilità di rischio</w:t>
      </w:r>
      <w:r>
        <w:t xml:space="preserve"> netta </w:t>
      </w:r>
      <w:r w:rsidRPr="009F0EF6">
        <w:t>par</w:t>
      </w:r>
      <w:r>
        <w:t>i a 0</w:t>
      </w:r>
    </w:p>
    <w:p w:rsidR="003F5857" w:rsidRPr="00FE5D2E" w:rsidRDefault="003F5857" w:rsidP="003F5857">
      <w:pPr>
        <w:spacing w:before="0" w:after="0" w:line="240" w:lineRule="auto"/>
        <w:ind w:left="1077"/>
        <w:contextualSpacing/>
        <w:rPr>
          <w:u w:val="single"/>
        </w:rPr>
      </w:pPr>
    </w:p>
    <w:p w:rsidR="003F5857" w:rsidRDefault="003F5857" w:rsidP="003F5857">
      <w:pPr>
        <w:spacing w:before="0" w:after="0" w:line="240" w:lineRule="auto"/>
        <w:ind w:left="1077"/>
        <w:contextualSpacing/>
        <w:rPr>
          <w:u w:val="single"/>
        </w:rPr>
      </w:pPr>
    </w:p>
    <w:p w:rsidR="003F5857" w:rsidRDefault="003F5857" w:rsidP="003F5857">
      <w:pPr>
        <w:pStyle w:val="Titolo3"/>
      </w:pPr>
      <w:bookmarkStart w:id="12" w:name="_Toc485364034"/>
      <w:r>
        <w:t>Conflitti di interesse nell’AdG (CR3)</w:t>
      </w:r>
      <w:bookmarkEnd w:id="12"/>
    </w:p>
    <w:p w:rsidR="003F5857" w:rsidRDefault="003F5857" w:rsidP="003F5857">
      <w:r>
        <w:t xml:space="preserve">Il Gruppo ritiene che il fatto che </w:t>
      </w:r>
      <w:r w:rsidRPr="002805FE">
        <w:rPr>
          <w:i/>
        </w:rPr>
        <w:t>“</w:t>
      </w:r>
      <w:r>
        <w:rPr>
          <w:i/>
        </w:rPr>
        <w:t>i</w:t>
      </w:r>
      <w:r w:rsidRPr="00FE5D2E">
        <w:rPr>
          <w:i/>
        </w:rPr>
        <w:t xml:space="preserve"> membri dell'AG abbiano conflitti d'interesse che influiscono indebitamente sull'approvazione dei pagamenti relativamente a taluni beneficiari.</w:t>
      </w:r>
      <w:r w:rsidRPr="002805FE">
        <w:rPr>
          <w:i/>
        </w:rPr>
        <w:t>”,</w:t>
      </w:r>
      <w:r>
        <w:rPr>
          <w:i/>
        </w:rPr>
        <w:t xml:space="preserve"> </w:t>
      </w:r>
      <w:r>
        <w:t xml:space="preserve">rappresenti per il programma un </w:t>
      </w:r>
      <w:r w:rsidRPr="008D7804">
        <w:rPr>
          <w:b/>
          <w:color w:val="FFC000"/>
        </w:rPr>
        <w:t>rischio lordo significativo</w:t>
      </w:r>
      <w:r>
        <w:rPr>
          <w:b/>
          <w:color w:val="92D050"/>
        </w:rPr>
        <w:t xml:space="preserve"> </w:t>
      </w:r>
      <w:r>
        <w:t>dato da:</w:t>
      </w:r>
    </w:p>
    <w:p w:rsidR="003F5857" w:rsidRPr="00CE45AD" w:rsidRDefault="003F5857" w:rsidP="003F5857">
      <w:pPr>
        <w:pStyle w:val="Paragrafoelenco"/>
        <w:numPr>
          <w:ilvl w:val="0"/>
          <w:numId w:val="59"/>
        </w:numPr>
        <w:rPr>
          <w:u w:val="single"/>
        </w:rPr>
      </w:pPr>
      <w:r>
        <w:t>un impatto di rischio lordo pari a 3</w:t>
      </w:r>
      <w:r>
        <w:rPr>
          <w:rStyle w:val="Rimandonotaapidipagina"/>
        </w:rPr>
        <w:footnoteReference w:id="6"/>
      </w:r>
      <w:r>
        <w:t xml:space="preserve"> e</w:t>
      </w:r>
    </w:p>
    <w:p w:rsidR="003F5857" w:rsidRPr="007C399E" w:rsidRDefault="003F5857" w:rsidP="003F5857">
      <w:pPr>
        <w:pStyle w:val="Paragrafoelenco"/>
        <w:numPr>
          <w:ilvl w:val="0"/>
          <w:numId w:val="59"/>
        </w:numPr>
        <w:spacing w:before="0" w:after="0" w:line="240" w:lineRule="auto"/>
        <w:ind w:left="1077" w:hanging="357"/>
        <w:rPr>
          <w:u w:val="single"/>
        </w:rPr>
      </w:pPr>
      <w:r>
        <w:t>una probabilità di rischio lorda pari a 2, viene assegnata una probabilità maggiore rispetto ai rischi dello stesso processo in quanto si ritiene il rischio di conflitto d’interesse sia strettamente legato alla soggettività del singolo e quindi più aleatorio, rispetto a rischi legati ad aspetti oggettivi quali struttura organizzativa e/o procedure.</w:t>
      </w:r>
    </w:p>
    <w:p w:rsidR="003F5857" w:rsidRPr="00FE5D2E"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18"/>
        <w:gridCol w:w="2682"/>
        <w:gridCol w:w="6138"/>
      </w:tblGrid>
      <w:tr w:rsidR="003F5857" w:rsidRPr="007C399E" w:rsidTr="003F5857">
        <w:trPr>
          <w:tblHeader/>
        </w:trPr>
        <w:tc>
          <w:tcPr>
            <w:tcW w:w="374" w:type="pct"/>
            <w:tcBorders>
              <w:top w:val="single" w:sz="8" w:space="0" w:color="000000"/>
              <w:bottom w:val="single" w:sz="6" w:space="0" w:color="000000"/>
              <w:right w:val="single" w:sz="6" w:space="0" w:color="000000"/>
            </w:tcBorders>
            <w:shd w:val="clear" w:color="auto" w:fill="EDEDED"/>
          </w:tcPr>
          <w:p w:rsidR="003F5857" w:rsidRPr="007C399E" w:rsidRDefault="003F5857" w:rsidP="003F5857">
            <w:pPr>
              <w:spacing w:before="0" w:after="0" w:line="240" w:lineRule="auto"/>
              <w:ind w:right="-1"/>
              <w:rPr>
                <w:b/>
                <w:bCs/>
                <w:i/>
                <w:iCs/>
                <w:color w:val="006699"/>
                <w:sz w:val="20"/>
                <w:szCs w:val="20"/>
              </w:rPr>
            </w:pPr>
            <w:r w:rsidRPr="007C399E">
              <w:rPr>
                <w:b/>
                <w:bCs/>
                <w:i/>
                <w:iCs/>
                <w:color w:val="006699"/>
                <w:sz w:val="20"/>
                <w:szCs w:val="20"/>
              </w:rPr>
              <w:t>rif</w:t>
            </w:r>
          </w:p>
        </w:tc>
        <w:tc>
          <w:tcPr>
            <w:tcW w:w="1417" w:type="pct"/>
            <w:tcBorders>
              <w:top w:val="single" w:sz="8" w:space="0" w:color="000000"/>
              <w:bottom w:val="single" w:sz="6" w:space="0" w:color="000000"/>
              <w:right w:val="single" w:sz="6" w:space="0" w:color="000000"/>
            </w:tcBorders>
            <w:shd w:val="clear" w:color="auto" w:fill="EDEDED"/>
            <w:vAlign w:val="center"/>
          </w:tcPr>
          <w:p w:rsidR="003F5857" w:rsidRPr="007C399E" w:rsidRDefault="003F5857" w:rsidP="003F5857">
            <w:pPr>
              <w:spacing w:before="0" w:after="0" w:line="240" w:lineRule="auto"/>
              <w:ind w:right="-1"/>
              <w:rPr>
                <w:b/>
                <w:bCs/>
                <w:i/>
                <w:iCs/>
                <w:color w:val="006699"/>
                <w:sz w:val="20"/>
                <w:szCs w:val="20"/>
              </w:rPr>
            </w:pPr>
            <w:r w:rsidRPr="007C399E">
              <w:rPr>
                <w:b/>
                <w:bCs/>
                <w:i/>
                <w:iCs/>
                <w:color w:val="006699"/>
                <w:sz w:val="20"/>
                <w:szCs w:val="20"/>
              </w:rPr>
              <w:t xml:space="preserve">Descrizione Controllo </w:t>
            </w:r>
          </w:p>
        </w:tc>
        <w:tc>
          <w:tcPr>
            <w:tcW w:w="3209" w:type="pct"/>
            <w:tcBorders>
              <w:top w:val="single" w:sz="8" w:space="0" w:color="000000"/>
              <w:bottom w:val="single" w:sz="6" w:space="0" w:color="000000"/>
            </w:tcBorders>
            <w:shd w:val="clear" w:color="auto" w:fill="EDEDED"/>
          </w:tcPr>
          <w:p w:rsidR="003F5857" w:rsidRPr="007C399E" w:rsidRDefault="003F5857" w:rsidP="003F5857">
            <w:pPr>
              <w:spacing w:before="0" w:after="0" w:line="240" w:lineRule="auto"/>
              <w:ind w:right="-1"/>
              <w:jc w:val="center"/>
              <w:rPr>
                <w:b/>
                <w:bCs/>
                <w:color w:val="006699"/>
                <w:kern w:val="32"/>
                <w:sz w:val="20"/>
                <w:szCs w:val="20"/>
                <w:lang w:val="x-none"/>
              </w:rPr>
            </w:pPr>
            <w:r w:rsidRPr="007C399E">
              <w:rPr>
                <w:b/>
                <w:bCs/>
                <w:color w:val="006699"/>
                <w:kern w:val="32"/>
                <w:sz w:val="20"/>
                <w:szCs w:val="20"/>
              </w:rPr>
              <w:t xml:space="preserve">Sintesi Autovalutazione </w:t>
            </w:r>
          </w:p>
        </w:tc>
      </w:tr>
      <w:tr w:rsidR="003F5857" w:rsidRPr="007C399E" w:rsidTr="003F5857">
        <w:tc>
          <w:tcPr>
            <w:tcW w:w="374" w:type="pct"/>
            <w:tcBorders>
              <w:top w:val="single" w:sz="4" w:space="0" w:color="000000"/>
              <w:left w:val="single" w:sz="4" w:space="0" w:color="000000"/>
              <w:bottom w:val="single" w:sz="4" w:space="0" w:color="000000"/>
              <w:right w:val="single" w:sz="4" w:space="0" w:color="000000"/>
            </w:tcBorders>
            <w:vAlign w:val="center"/>
          </w:tcPr>
          <w:p w:rsidR="003F5857" w:rsidRPr="007C399E" w:rsidRDefault="003F5857" w:rsidP="003F5857">
            <w:pPr>
              <w:spacing w:before="0" w:after="0" w:line="240" w:lineRule="auto"/>
              <w:jc w:val="center"/>
              <w:rPr>
                <w:rFonts w:cs="Arial"/>
                <w:color w:val="000000"/>
                <w:sz w:val="20"/>
                <w:szCs w:val="20"/>
              </w:rPr>
            </w:pPr>
            <w:r w:rsidRPr="007C399E">
              <w:rPr>
                <w:rFonts w:cs="Arial"/>
                <w:color w:val="000000"/>
                <w:sz w:val="20"/>
                <w:szCs w:val="20"/>
              </w:rPr>
              <w:t>C.C.3.1</w:t>
            </w:r>
          </w:p>
        </w:tc>
        <w:tc>
          <w:tcPr>
            <w:tcW w:w="1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7C399E" w:rsidRDefault="003F5857" w:rsidP="003F5857">
            <w:pPr>
              <w:spacing w:before="0" w:after="0" w:line="240" w:lineRule="auto"/>
              <w:rPr>
                <w:rFonts w:cs="Arial"/>
                <w:color w:val="000000"/>
                <w:kern w:val="0"/>
                <w:sz w:val="20"/>
                <w:szCs w:val="20"/>
              </w:rPr>
            </w:pPr>
            <w:r w:rsidRPr="007C399E">
              <w:rPr>
                <w:rFonts w:cs="Arial"/>
                <w:color w:val="000000"/>
                <w:sz w:val="20"/>
                <w:szCs w:val="20"/>
              </w:rPr>
              <w:t>Il processo di pagamento presenta diverse fasi separate di approvazione, ove venga richiesto di dimostrare la regolarità delle spese (per esempio tramite pareri di audit indipendenti) prima che sia possibile concedere l'approvazione.</w:t>
            </w:r>
          </w:p>
        </w:tc>
        <w:tc>
          <w:tcPr>
            <w:tcW w:w="3209" w:type="pct"/>
            <w:tcBorders>
              <w:top w:val="single" w:sz="6" w:space="0" w:color="000000"/>
              <w:bottom w:val="single" w:sz="4" w:space="0" w:color="auto"/>
            </w:tcBorders>
            <w:shd w:val="clear" w:color="auto" w:fill="auto"/>
            <w:vAlign w:val="center"/>
          </w:tcPr>
          <w:p w:rsidR="003F5857" w:rsidRDefault="003F5857" w:rsidP="003F5857">
            <w:pPr>
              <w:spacing w:before="0" w:after="0" w:line="240" w:lineRule="auto"/>
              <w:ind w:right="-1"/>
              <w:rPr>
                <w:sz w:val="20"/>
                <w:szCs w:val="20"/>
              </w:rPr>
            </w:pPr>
            <w:r w:rsidRPr="007C399E">
              <w:rPr>
                <w:sz w:val="20"/>
                <w:szCs w:val="20"/>
              </w:rPr>
              <w:t xml:space="preserve">L’AdG ed il </w:t>
            </w:r>
            <w:r>
              <w:rPr>
                <w:sz w:val="20"/>
                <w:szCs w:val="20"/>
              </w:rPr>
              <w:t>Gruppo</w:t>
            </w:r>
            <w:r w:rsidRPr="007C399E">
              <w:rPr>
                <w:sz w:val="20"/>
                <w:szCs w:val="20"/>
              </w:rPr>
              <w:t xml:space="preserve"> ritengono tale misura/controllo pienamente soddisfatto e di elevata efficacia. </w:t>
            </w:r>
          </w:p>
          <w:p w:rsidR="003F5857" w:rsidRPr="007C399E" w:rsidRDefault="003F5857" w:rsidP="003F5857">
            <w:pPr>
              <w:spacing w:before="0" w:after="0" w:line="240" w:lineRule="auto"/>
              <w:ind w:right="-1"/>
              <w:rPr>
                <w:sz w:val="20"/>
                <w:szCs w:val="20"/>
              </w:rPr>
            </w:pPr>
            <w:r w:rsidRPr="007C399E">
              <w:rPr>
                <w:sz w:val="20"/>
                <w:szCs w:val="20"/>
              </w:rPr>
              <w:t>La procedura per il trattamento delle domande di rimborso, prevista dai Sigeco, prevede che ogni domanda di rimborso/richiesta di pagamento sia oggetto di un controllo da parte:</w:t>
            </w:r>
          </w:p>
          <w:p w:rsidR="003F5857" w:rsidRPr="007C399E" w:rsidRDefault="003F5857" w:rsidP="003F5857">
            <w:pPr>
              <w:pStyle w:val="Paragrafoelenco"/>
              <w:numPr>
                <w:ilvl w:val="0"/>
                <w:numId w:val="63"/>
              </w:numPr>
              <w:spacing w:before="0" w:after="0" w:line="240" w:lineRule="auto"/>
              <w:ind w:right="-1"/>
              <w:rPr>
                <w:sz w:val="20"/>
                <w:szCs w:val="20"/>
              </w:rPr>
            </w:pPr>
            <w:r w:rsidRPr="007C399E">
              <w:rPr>
                <w:sz w:val="20"/>
                <w:szCs w:val="20"/>
              </w:rPr>
              <w:t xml:space="preserve">della funzione di programmazione e gestione che attesta la conformità della documentazione presentata e l’effettiva realizzazione dell’attività </w:t>
            </w:r>
          </w:p>
          <w:p w:rsidR="003F5857" w:rsidRPr="007C399E" w:rsidRDefault="00062A09" w:rsidP="003F5857">
            <w:pPr>
              <w:pStyle w:val="Paragrafoelenco"/>
              <w:numPr>
                <w:ilvl w:val="0"/>
                <w:numId w:val="63"/>
              </w:numPr>
              <w:spacing w:before="0" w:after="0" w:line="240" w:lineRule="auto"/>
              <w:ind w:right="-1"/>
              <w:rPr>
                <w:sz w:val="20"/>
                <w:szCs w:val="20"/>
              </w:rPr>
            </w:pPr>
            <w:r>
              <w:rPr>
                <w:sz w:val="20"/>
                <w:szCs w:val="20"/>
              </w:rPr>
              <w:t>e della</w:t>
            </w:r>
            <w:r w:rsidR="003F5857" w:rsidRPr="007C399E">
              <w:rPr>
                <w:sz w:val="20"/>
                <w:szCs w:val="20"/>
              </w:rPr>
              <w:t xml:space="preserve"> funzione di rendicontazione/controllo/pagamento che attesta la regolarità e l’ammissibilità delle spese.</w:t>
            </w:r>
          </w:p>
          <w:p w:rsidR="003F5857" w:rsidRPr="007C399E" w:rsidRDefault="003F5857" w:rsidP="003F5857">
            <w:pPr>
              <w:spacing w:before="0" w:after="0" w:line="240" w:lineRule="auto"/>
              <w:ind w:right="-1"/>
              <w:rPr>
                <w:sz w:val="20"/>
                <w:szCs w:val="20"/>
              </w:rPr>
            </w:pPr>
            <w:r w:rsidRPr="007C399E">
              <w:rPr>
                <w:sz w:val="20"/>
                <w:szCs w:val="20"/>
              </w:rPr>
              <w:t xml:space="preserve">I singoli controlli sono documentati dalle check list registrate sul Sistema Informativo. </w:t>
            </w:r>
          </w:p>
          <w:p w:rsidR="003F5857" w:rsidRPr="007C399E" w:rsidRDefault="003F5857" w:rsidP="003F5857">
            <w:pPr>
              <w:spacing w:before="0" w:after="0" w:line="240" w:lineRule="auto"/>
              <w:ind w:right="-1"/>
              <w:rPr>
                <w:sz w:val="20"/>
                <w:szCs w:val="20"/>
              </w:rPr>
            </w:pPr>
            <w:r w:rsidRPr="007C399E">
              <w:rPr>
                <w:sz w:val="20"/>
                <w:szCs w:val="20"/>
              </w:rPr>
              <w:t>Nella gestione del FSE non è invece presente un certificatore esterno per audit indipendenti</w:t>
            </w:r>
          </w:p>
        </w:tc>
      </w:tr>
      <w:tr w:rsidR="003F5857" w:rsidRPr="007C399E" w:rsidTr="003F5857">
        <w:tc>
          <w:tcPr>
            <w:tcW w:w="374" w:type="pct"/>
            <w:tcBorders>
              <w:top w:val="nil"/>
              <w:left w:val="single" w:sz="4" w:space="0" w:color="000000"/>
              <w:bottom w:val="single" w:sz="4" w:space="0" w:color="000000"/>
              <w:right w:val="single" w:sz="4" w:space="0" w:color="000000"/>
            </w:tcBorders>
            <w:vAlign w:val="center"/>
          </w:tcPr>
          <w:p w:rsidR="003F5857" w:rsidRPr="007C399E" w:rsidRDefault="003F5857" w:rsidP="003F5857">
            <w:pPr>
              <w:spacing w:before="0" w:after="0" w:line="240" w:lineRule="auto"/>
              <w:jc w:val="center"/>
              <w:rPr>
                <w:rFonts w:cs="Arial"/>
                <w:color w:val="000000"/>
                <w:sz w:val="20"/>
                <w:szCs w:val="20"/>
              </w:rPr>
            </w:pPr>
            <w:r w:rsidRPr="007C399E">
              <w:rPr>
                <w:rFonts w:cs="Arial"/>
                <w:color w:val="000000"/>
                <w:sz w:val="20"/>
                <w:szCs w:val="20"/>
              </w:rPr>
              <w:t>C.C.3.2.</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7C399E" w:rsidRDefault="003F5857" w:rsidP="003F5857">
            <w:pPr>
              <w:spacing w:before="0" w:after="0" w:line="240" w:lineRule="auto"/>
              <w:rPr>
                <w:rFonts w:cs="Arial"/>
                <w:color w:val="000000"/>
                <w:sz w:val="20"/>
                <w:szCs w:val="20"/>
              </w:rPr>
            </w:pPr>
            <w:r w:rsidRPr="007C399E">
              <w:rPr>
                <w:rFonts w:cs="Arial"/>
                <w:color w:val="000000"/>
                <w:sz w:val="20"/>
                <w:szCs w:val="20"/>
              </w:rPr>
              <w:t>L'AG attua una politica in materia di conflitto di interessi che prevede una dichiarazione annuale, un registro per tutti i membri del personale e delle misure per garantirne l'osservanza.</w:t>
            </w:r>
          </w:p>
        </w:tc>
        <w:tc>
          <w:tcPr>
            <w:tcW w:w="3209" w:type="pct"/>
            <w:tcBorders>
              <w:top w:val="single" w:sz="4" w:space="0" w:color="auto"/>
              <w:bottom w:val="single" w:sz="4" w:space="0" w:color="auto"/>
            </w:tcBorders>
            <w:shd w:val="clear" w:color="auto" w:fill="auto"/>
            <w:vAlign w:val="center"/>
          </w:tcPr>
          <w:p w:rsidR="003F5857" w:rsidRPr="007C399E" w:rsidRDefault="003F5857" w:rsidP="003F5857">
            <w:pPr>
              <w:spacing w:before="0" w:after="0" w:line="240" w:lineRule="auto"/>
              <w:rPr>
                <w:sz w:val="20"/>
                <w:szCs w:val="20"/>
              </w:rPr>
            </w:pPr>
            <w:r w:rsidRPr="007C399E">
              <w:rPr>
                <w:sz w:val="20"/>
                <w:szCs w:val="20"/>
              </w:rPr>
              <w:t xml:space="preserve">L’AdG ed il </w:t>
            </w:r>
            <w:r>
              <w:rPr>
                <w:sz w:val="20"/>
                <w:szCs w:val="20"/>
              </w:rPr>
              <w:t>Gruppo</w:t>
            </w:r>
            <w:r w:rsidRPr="007C399E">
              <w:rPr>
                <w:sz w:val="20"/>
                <w:szCs w:val="20"/>
              </w:rPr>
              <w:t xml:space="preserve"> ritengono</w:t>
            </w:r>
            <w:r>
              <w:rPr>
                <w:sz w:val="20"/>
                <w:szCs w:val="20"/>
              </w:rPr>
              <w:t>,</w:t>
            </w:r>
            <w:r w:rsidRPr="007C399E">
              <w:rPr>
                <w:sz w:val="20"/>
                <w:szCs w:val="20"/>
              </w:rPr>
              <w:t xml:space="preserve"> come per il punto S.C.1.3</w:t>
            </w:r>
            <w:r>
              <w:rPr>
                <w:sz w:val="20"/>
                <w:szCs w:val="20"/>
              </w:rPr>
              <w:t>,</w:t>
            </w:r>
            <w:r w:rsidRPr="007C399E">
              <w:rPr>
                <w:sz w:val="20"/>
                <w:szCs w:val="20"/>
              </w:rPr>
              <w:t xml:space="preserve"> che la misura/controllo sia soddisfatta e di media efficacia, ritenendo valide le motivazioni precedentemente espresse. </w:t>
            </w:r>
          </w:p>
          <w:p w:rsidR="003F5857" w:rsidRPr="007C399E" w:rsidRDefault="003F5857" w:rsidP="003F5857">
            <w:pPr>
              <w:spacing w:before="0" w:after="0" w:line="240" w:lineRule="auto"/>
              <w:rPr>
                <w:sz w:val="20"/>
                <w:szCs w:val="20"/>
              </w:rPr>
            </w:pPr>
            <w:r w:rsidRPr="007C399E">
              <w:rPr>
                <w:sz w:val="20"/>
                <w:szCs w:val="20"/>
              </w:rPr>
              <w:t>A differenza del punto S.C. 1. 3. non si ritiene utile in questo processo una dichiarazione specifica come per i valutatori, in quanto l’attività di valutazione è circoscritta ad un determinato momento, mentre la fase di gestione e controllo e un’attività continuativa nel tempo.</w:t>
            </w:r>
          </w:p>
          <w:p w:rsidR="003F5857" w:rsidRDefault="003F5857" w:rsidP="003F5857">
            <w:pPr>
              <w:spacing w:before="0" w:after="0" w:line="240" w:lineRule="auto"/>
              <w:rPr>
                <w:sz w:val="20"/>
                <w:szCs w:val="20"/>
              </w:rPr>
            </w:pPr>
            <w:r w:rsidRPr="007C399E">
              <w:rPr>
                <w:sz w:val="20"/>
                <w:szCs w:val="20"/>
              </w:rPr>
              <w:t xml:space="preserve">Viene comunque auspicato, sulla base dell’esperienza portata </w:t>
            </w:r>
            <w:r>
              <w:rPr>
                <w:sz w:val="20"/>
                <w:szCs w:val="20"/>
              </w:rPr>
              <w:t>d</w:t>
            </w:r>
            <w:r w:rsidRPr="007C399E">
              <w:rPr>
                <w:sz w:val="20"/>
                <w:szCs w:val="20"/>
              </w:rPr>
              <w:t xml:space="preserve">al </w:t>
            </w:r>
            <w:r>
              <w:rPr>
                <w:sz w:val="20"/>
                <w:szCs w:val="20"/>
              </w:rPr>
              <w:t>Gruppo</w:t>
            </w:r>
            <w:r w:rsidRPr="007C399E">
              <w:rPr>
                <w:sz w:val="20"/>
                <w:szCs w:val="20"/>
              </w:rPr>
              <w:t xml:space="preserve">, che nell’organizzazione degli uffici di gestione e controllo e nelle mansioni degli addetti si tenda ad evitare possibili situazioni d’interesse. </w:t>
            </w:r>
          </w:p>
          <w:p w:rsidR="003F5857" w:rsidRPr="007C399E" w:rsidRDefault="003F5857" w:rsidP="003F5857">
            <w:pPr>
              <w:spacing w:before="0" w:after="0" w:line="240" w:lineRule="auto"/>
              <w:rPr>
                <w:sz w:val="20"/>
                <w:szCs w:val="20"/>
              </w:rPr>
            </w:pPr>
            <w:r>
              <w:rPr>
                <w:sz w:val="20"/>
                <w:szCs w:val="20"/>
              </w:rPr>
              <w:t>In occasione delle Verifiche di rispondenza l’AdG può valutare l’organizzazione degli uffici.</w:t>
            </w:r>
          </w:p>
        </w:tc>
      </w:tr>
      <w:tr w:rsidR="003F5857" w:rsidRPr="007C399E" w:rsidTr="003F5857">
        <w:tc>
          <w:tcPr>
            <w:tcW w:w="374" w:type="pct"/>
            <w:tcBorders>
              <w:top w:val="nil"/>
              <w:left w:val="single" w:sz="4" w:space="0" w:color="000000"/>
              <w:bottom w:val="single" w:sz="4" w:space="0" w:color="000000"/>
              <w:right w:val="single" w:sz="4" w:space="0" w:color="000000"/>
            </w:tcBorders>
            <w:vAlign w:val="center"/>
          </w:tcPr>
          <w:p w:rsidR="003F5857" w:rsidRPr="007C399E" w:rsidRDefault="003F5857" w:rsidP="003F5857">
            <w:pPr>
              <w:spacing w:after="240"/>
              <w:jc w:val="center"/>
              <w:rPr>
                <w:rFonts w:cs="Arial"/>
                <w:color w:val="000000"/>
                <w:sz w:val="20"/>
                <w:szCs w:val="20"/>
              </w:rPr>
            </w:pPr>
            <w:r w:rsidRPr="007C399E">
              <w:rPr>
                <w:rFonts w:cs="Arial"/>
                <w:color w:val="000000"/>
                <w:sz w:val="20"/>
                <w:szCs w:val="20"/>
              </w:rPr>
              <w:t>C.C.3.3</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7C399E" w:rsidRDefault="003F5857" w:rsidP="003F5857">
            <w:pPr>
              <w:spacing w:before="0" w:after="0" w:line="240" w:lineRule="auto"/>
              <w:rPr>
                <w:rFonts w:cs="Arial"/>
                <w:color w:val="000000"/>
                <w:sz w:val="20"/>
                <w:szCs w:val="20"/>
              </w:rPr>
            </w:pPr>
            <w:r w:rsidRPr="007C399E">
              <w:rPr>
                <w:rFonts w:cs="Arial"/>
                <w:color w:val="000000"/>
                <w:sz w:val="20"/>
                <w:szCs w:val="20"/>
              </w:rPr>
              <w:t>L'AG svolge regolarmente corsi di formazione adeguati per tutto il personale in materia di deontologia e integrità.</w:t>
            </w:r>
          </w:p>
        </w:tc>
        <w:tc>
          <w:tcPr>
            <w:tcW w:w="3209" w:type="pct"/>
            <w:vMerge w:val="restart"/>
            <w:tcBorders>
              <w:top w:val="single" w:sz="4" w:space="0" w:color="auto"/>
            </w:tcBorders>
            <w:shd w:val="clear" w:color="auto" w:fill="auto"/>
            <w:vAlign w:val="center"/>
          </w:tcPr>
          <w:p w:rsidR="003F5857" w:rsidRPr="007C399E" w:rsidRDefault="003F5857" w:rsidP="003F5857">
            <w:pPr>
              <w:spacing w:before="0" w:after="0" w:line="240" w:lineRule="auto"/>
              <w:rPr>
                <w:sz w:val="20"/>
                <w:szCs w:val="20"/>
              </w:rPr>
            </w:pPr>
            <w:r w:rsidRPr="007C399E">
              <w:rPr>
                <w:sz w:val="20"/>
                <w:szCs w:val="20"/>
              </w:rPr>
              <w:t xml:space="preserve">L’AdG ed il </w:t>
            </w:r>
            <w:r>
              <w:rPr>
                <w:sz w:val="20"/>
                <w:szCs w:val="20"/>
              </w:rPr>
              <w:t>Gruppo</w:t>
            </w:r>
            <w:r w:rsidRPr="007C399E">
              <w:rPr>
                <w:sz w:val="20"/>
                <w:szCs w:val="20"/>
              </w:rPr>
              <w:t xml:space="preserve"> ritengono, come nel processo di selezione dei candidati, che le due misure devono essere lette e valutate nelle loro efficacia</w:t>
            </w:r>
            <w:r>
              <w:rPr>
                <w:sz w:val="20"/>
                <w:szCs w:val="20"/>
              </w:rPr>
              <w:t xml:space="preserve"> congiuntamente</w:t>
            </w:r>
            <w:r w:rsidRPr="007C399E">
              <w:rPr>
                <w:sz w:val="20"/>
                <w:szCs w:val="20"/>
              </w:rPr>
              <w:t xml:space="preserve">, in quanto entrambe legate alla costruzione di una cultura di prevenzione della corruzione perseguita dalla politica dell’amministrazione regionale. L'Amministrazione ha infatti svolto e svolgerà in futuro corsi di formazione e/o laboratori sul Codice di comportamento per tutti i dipendenti regionali e corsi specifici sul Piano della prevenzione della corruzione per i dirigenti e i funzionari delle aree maggiormente esposte al rischio corruzione. </w:t>
            </w:r>
          </w:p>
          <w:p w:rsidR="003F5857" w:rsidRPr="007C399E" w:rsidRDefault="003F5857" w:rsidP="003F5857">
            <w:pPr>
              <w:spacing w:before="0" w:after="0" w:line="240" w:lineRule="auto"/>
              <w:rPr>
                <w:sz w:val="20"/>
                <w:szCs w:val="20"/>
              </w:rPr>
            </w:pPr>
            <w:r w:rsidRPr="007C399E">
              <w:rPr>
                <w:sz w:val="20"/>
                <w:szCs w:val="20"/>
              </w:rPr>
              <w:t xml:space="preserve">La costruzione di una cultura alla legalità ed all’integrità è ritenuta una misura di elevata efficacia rispetto alla prevenzione delle frodi, ma non può essere </w:t>
            </w:r>
            <w:r w:rsidRPr="007C399E">
              <w:rPr>
                <w:sz w:val="20"/>
                <w:szCs w:val="20"/>
              </w:rPr>
              <w:lastRenderedPageBreak/>
              <w:t>documentata essendo immateriale. Quello che può essere documentato è invece la pianificazione di tali attività di formazione e la partecipazione del personale. L’AdG in occasione delle Verifiche di Rispondenza può chiedere se il personale ha partecipato a tali attività.</w:t>
            </w:r>
          </w:p>
        </w:tc>
      </w:tr>
      <w:tr w:rsidR="003F5857" w:rsidRPr="007C399E" w:rsidTr="003F5857">
        <w:trPr>
          <w:trHeight w:val="1403"/>
        </w:trPr>
        <w:tc>
          <w:tcPr>
            <w:tcW w:w="374" w:type="pct"/>
            <w:tcBorders>
              <w:top w:val="nil"/>
              <w:left w:val="single" w:sz="4" w:space="0" w:color="000000"/>
              <w:bottom w:val="single" w:sz="4" w:space="0" w:color="auto"/>
              <w:right w:val="single" w:sz="4" w:space="0" w:color="000000"/>
            </w:tcBorders>
            <w:vAlign w:val="center"/>
          </w:tcPr>
          <w:p w:rsidR="003F5857" w:rsidRPr="007C399E" w:rsidRDefault="003F5857" w:rsidP="003F5857">
            <w:pPr>
              <w:spacing w:after="240"/>
              <w:jc w:val="center"/>
              <w:rPr>
                <w:rFonts w:cs="Arial"/>
                <w:color w:val="000000"/>
                <w:sz w:val="20"/>
                <w:szCs w:val="20"/>
              </w:rPr>
            </w:pPr>
            <w:r w:rsidRPr="007C399E">
              <w:rPr>
                <w:rFonts w:cs="Arial"/>
                <w:color w:val="000000"/>
                <w:sz w:val="20"/>
                <w:szCs w:val="20"/>
              </w:rPr>
              <w:t xml:space="preserve">C.C.3.4 </w:t>
            </w:r>
          </w:p>
        </w:tc>
        <w:tc>
          <w:tcPr>
            <w:tcW w:w="1417" w:type="pct"/>
            <w:tcBorders>
              <w:top w:val="nil"/>
              <w:left w:val="single" w:sz="4" w:space="0" w:color="000000"/>
              <w:bottom w:val="single" w:sz="4" w:space="0" w:color="000000"/>
              <w:right w:val="single" w:sz="4" w:space="0" w:color="000000"/>
            </w:tcBorders>
            <w:shd w:val="clear" w:color="auto" w:fill="auto"/>
            <w:vAlign w:val="center"/>
          </w:tcPr>
          <w:p w:rsidR="003F5857" w:rsidRPr="007C399E" w:rsidRDefault="003F5857" w:rsidP="003F5857">
            <w:pPr>
              <w:spacing w:before="0" w:after="0" w:line="240" w:lineRule="auto"/>
              <w:rPr>
                <w:rFonts w:cs="Arial"/>
                <w:color w:val="000000"/>
                <w:sz w:val="20"/>
                <w:szCs w:val="20"/>
              </w:rPr>
            </w:pPr>
            <w:r w:rsidRPr="007C399E">
              <w:rPr>
                <w:rFonts w:cs="Arial"/>
                <w:color w:val="000000"/>
                <w:sz w:val="20"/>
                <w:szCs w:val="20"/>
              </w:rPr>
              <w:t xml:space="preserve">L'AG garantisce che i suoi membri sono consapevoli delle conseguenze che comporta la partecipazione ad attività che possano mettere in dubbio la loro integrità, con una chiara </w:t>
            </w:r>
            <w:r w:rsidRPr="007C399E">
              <w:rPr>
                <w:rFonts w:cs="Arial"/>
                <w:color w:val="000000"/>
                <w:sz w:val="20"/>
                <w:szCs w:val="20"/>
              </w:rPr>
              <w:lastRenderedPageBreak/>
              <w:t>descrizione di tali conseguenze e delle relative infrazioni specifiche.</w:t>
            </w:r>
          </w:p>
        </w:tc>
        <w:tc>
          <w:tcPr>
            <w:tcW w:w="3209" w:type="pct"/>
            <w:vMerge/>
            <w:tcBorders>
              <w:bottom w:val="single" w:sz="4" w:space="0" w:color="auto"/>
            </w:tcBorders>
            <w:shd w:val="clear" w:color="auto" w:fill="auto"/>
            <w:vAlign w:val="center"/>
          </w:tcPr>
          <w:p w:rsidR="003F5857" w:rsidRPr="007C399E" w:rsidRDefault="003F5857" w:rsidP="003F5857">
            <w:pPr>
              <w:spacing w:before="0" w:after="0" w:line="240" w:lineRule="auto"/>
              <w:rPr>
                <w:sz w:val="20"/>
                <w:szCs w:val="20"/>
              </w:rPr>
            </w:pPr>
          </w:p>
        </w:tc>
      </w:tr>
    </w:tbl>
    <w:p w:rsidR="003F5857" w:rsidRDefault="003F5857" w:rsidP="003F5857">
      <w:pPr>
        <w:spacing w:line="240" w:lineRule="auto"/>
      </w:pPr>
      <w:r>
        <w:t xml:space="preserve">Il Gruppo non ritiene di esplicitare ulteriori misure/controlli. </w:t>
      </w:r>
    </w:p>
    <w:p w:rsidR="003F5857" w:rsidRDefault="003F5857" w:rsidP="003F5857">
      <w:r>
        <w:t>Rispetto alle misure/controlli attuati, sopradescritti, il Gruppo che siano messi in campo e ripongono in essi un alto livello di fiducia, attribuendo a 3 dei 4 controlli valutati un’efficacia elevata. Di conseguenza è stato ritenuto che l’effetto combinato delle misure e dei controlli attuati riduce:</w:t>
      </w:r>
    </w:p>
    <w:p w:rsidR="003F5857" w:rsidRDefault="003F5857" w:rsidP="003F5857">
      <w:pPr>
        <w:pStyle w:val="Paragrafoelenco"/>
        <w:numPr>
          <w:ilvl w:val="0"/>
          <w:numId w:val="61"/>
        </w:numPr>
      </w:pPr>
      <w:r>
        <w:t>l’impatto del rischio, di 2 punti;</w:t>
      </w:r>
    </w:p>
    <w:p w:rsidR="003F5857" w:rsidRDefault="003F5857" w:rsidP="003F5857">
      <w:pPr>
        <w:pStyle w:val="Paragrafoelenco"/>
        <w:numPr>
          <w:ilvl w:val="0"/>
          <w:numId w:val="61"/>
        </w:numPr>
      </w:pPr>
      <w:r>
        <w:t>mentre è ininfluente sulla probabilità che il rischio si verifichi, ma dovendo inserire un valore da -1 a -4, viene inserito il valore più basso pari a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1 </w:t>
      </w:r>
    </w:p>
    <w:p w:rsidR="003F5857" w:rsidRP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w:t>
      </w:r>
      <w:r w:rsidRPr="009F0EF6">
        <w:t xml:space="preserve"> par</w:t>
      </w:r>
      <w:r>
        <w:t>i a 1</w:t>
      </w:r>
    </w:p>
    <w:p w:rsidR="003F5857" w:rsidRDefault="003F5857" w:rsidP="003F5857">
      <w:pPr>
        <w:spacing w:before="0" w:after="0" w:line="240" w:lineRule="auto"/>
        <w:ind w:left="1077"/>
        <w:contextualSpacing/>
        <w:rPr>
          <w:u w:val="single"/>
        </w:rPr>
      </w:pPr>
    </w:p>
    <w:p w:rsidR="003F5857" w:rsidRPr="00A3449D" w:rsidRDefault="003F5857" w:rsidP="003F5857">
      <w:pPr>
        <w:spacing w:before="0" w:after="0" w:line="240" w:lineRule="auto"/>
        <w:ind w:left="1077"/>
        <w:contextualSpacing/>
        <w:rPr>
          <w:u w:val="single"/>
        </w:rPr>
      </w:pPr>
    </w:p>
    <w:p w:rsidR="003F5857" w:rsidRDefault="003F5857" w:rsidP="003F5857">
      <w:pPr>
        <w:pStyle w:val="Titolo3"/>
      </w:pPr>
      <w:bookmarkStart w:id="13" w:name="_Toc485364035"/>
      <w:r>
        <w:t>Conflitti di interesse nell’AdC (CR4)</w:t>
      </w:r>
      <w:bookmarkEnd w:id="13"/>
    </w:p>
    <w:p w:rsidR="003F5857" w:rsidRDefault="003F5857" w:rsidP="003F5857">
      <w:r>
        <w:t xml:space="preserve">La scheda relativa al conflitto d’interesse nell’AdC non è stata presentata al Gruppo in quanto ritenuta non pertinente in assenza dei rappresentanti dell’Autorità. Le misure e controlli attuati replicano quanto previsto per la scheda CR3 di conseguenza sono valutati direttamente dall’AdG sulla base delle considerazioni espresse dal Gruppo per il conflitto d’interessi nell’AdG </w:t>
      </w:r>
    </w:p>
    <w:p w:rsidR="003F5857" w:rsidRDefault="003F5857" w:rsidP="003F5857">
      <w:r w:rsidRPr="00BC271F">
        <w:t xml:space="preserve">Il </w:t>
      </w:r>
      <w:r>
        <w:t>Gruppo</w:t>
      </w:r>
      <w:r w:rsidRPr="00BC271F">
        <w:t xml:space="preserve"> non ritiene di esplicitare ulteriori rischi per il processo di </w:t>
      </w:r>
      <w:r>
        <w:t>certificazione spese e pagamenti</w:t>
      </w:r>
    </w:p>
    <w:p w:rsidR="003F5857" w:rsidRDefault="003F5857" w:rsidP="003F5857">
      <w:pPr>
        <w:spacing w:before="0" w:after="0" w:line="240" w:lineRule="auto"/>
        <w:jc w:val="left"/>
      </w:pPr>
      <w:r>
        <w:br w:type="page"/>
      </w:r>
    </w:p>
    <w:p w:rsidR="003F5857" w:rsidRDefault="003F5857" w:rsidP="003F5857">
      <w:pPr>
        <w:pStyle w:val="Titolo2"/>
      </w:pPr>
      <w:r>
        <w:lastRenderedPageBreak/>
        <w:t xml:space="preserve"> </w:t>
      </w:r>
      <w:bookmarkStart w:id="14" w:name="_Toc485364036"/>
      <w:r>
        <w:t>Appalti AdG/RdA (PR)</w:t>
      </w:r>
      <w:bookmarkEnd w:id="14"/>
    </w:p>
    <w:p w:rsidR="003F5857" w:rsidRDefault="003F5857" w:rsidP="003F5857">
      <w:pPr>
        <w:outlineLvl w:val="1"/>
      </w:pPr>
      <w:r>
        <w:t xml:space="preserve">Per le attività affidate tramite appalto dall’AdG e dai RdA sono stati valutati tre rischi e in particolare: </w:t>
      </w:r>
    </w:p>
    <w:p w:rsidR="003F5857" w:rsidRDefault="003F5857" w:rsidP="003F5857">
      <w:pPr>
        <w:pStyle w:val="Paragrafoelenco"/>
        <w:numPr>
          <w:ilvl w:val="0"/>
          <w:numId w:val="60"/>
        </w:numPr>
      </w:pPr>
      <w:r>
        <w:t xml:space="preserve">PR 1 </w:t>
      </w:r>
      <w:r w:rsidRPr="009D33BF">
        <w:t>Elusione della procedura di gara obbligatoria</w:t>
      </w:r>
    </w:p>
    <w:p w:rsidR="003F5857" w:rsidRDefault="003F5857" w:rsidP="003F5857">
      <w:pPr>
        <w:pStyle w:val="Paragrafoelenco"/>
        <w:numPr>
          <w:ilvl w:val="0"/>
          <w:numId w:val="60"/>
        </w:numPr>
      </w:pPr>
      <w:r>
        <w:t xml:space="preserve">PR 2 </w:t>
      </w:r>
      <w:r w:rsidRPr="009D33BF">
        <w:t>Manipolazione della gara d'appalto obbligatoria</w:t>
      </w:r>
    </w:p>
    <w:p w:rsidR="003F5857" w:rsidRDefault="003F5857" w:rsidP="003F5857">
      <w:pPr>
        <w:pStyle w:val="Paragrafoelenco"/>
        <w:numPr>
          <w:ilvl w:val="0"/>
          <w:numId w:val="60"/>
        </w:numPr>
      </w:pPr>
      <w:r>
        <w:t xml:space="preserve">PR 3 </w:t>
      </w:r>
      <w:r w:rsidRPr="009D33BF">
        <w:t>Conflitto di interessi occulto o pagamenti illeciti</w:t>
      </w:r>
    </w:p>
    <w:p w:rsidR="003F5857" w:rsidRDefault="003F5857" w:rsidP="003F5857">
      <w:r>
        <w:t xml:space="preserve">Le misure e controlli previsti in attenuazione del rischio per le attività affidate tramite appalto tendono a ripetersi all’interno del processo e replicano quanto già valutato nei processi precedenti. </w:t>
      </w:r>
    </w:p>
    <w:p w:rsidR="003F5857" w:rsidRDefault="003F5857" w:rsidP="003F5857">
      <w:r>
        <w:t>Si rendono pertanto necessarie alcune premesse di ordine generale:</w:t>
      </w:r>
    </w:p>
    <w:p w:rsidR="003F5857" w:rsidRDefault="003F5857" w:rsidP="003F5857">
      <w:pPr>
        <w:pStyle w:val="Paragrafoelenco"/>
        <w:numPr>
          <w:ilvl w:val="0"/>
          <w:numId w:val="60"/>
        </w:numPr>
      </w:pPr>
      <w:r>
        <w:t xml:space="preserve">nella valutazione dei singoli rischi sono state riportate solo le considerazioni aggiuntive rispetto ai precedenti punti. </w:t>
      </w:r>
    </w:p>
    <w:p w:rsidR="003F5857" w:rsidRDefault="003F5857" w:rsidP="003F5857">
      <w:pPr>
        <w:pStyle w:val="Paragrafoelenco"/>
        <w:numPr>
          <w:ilvl w:val="0"/>
          <w:numId w:val="60"/>
        </w:numPr>
      </w:pPr>
      <w:r>
        <w:t xml:space="preserve">alcune misure e controlli previsti sono stati ritenuti, dall’AdG e confermati dal Gruppo, non applicabili alla gestione del FSE o non ancora valutabili ed in particolare: </w:t>
      </w:r>
    </w:p>
    <w:p w:rsidR="003F5857" w:rsidRDefault="003F5857" w:rsidP="003F5857">
      <w:pPr>
        <w:pStyle w:val="Paragrafoelenco"/>
        <w:numPr>
          <w:ilvl w:val="1"/>
          <w:numId w:val="60"/>
        </w:numPr>
      </w:pPr>
      <w:r>
        <w:t xml:space="preserve">la verifica di tutte le aggiudicazioni da parte di meccanismo di controllo secondario è ritenuta non applicabile. Nella gestione del FSE è previsto un controllo secondario (verifiche di rispondenza) dell’AdG sull’attuazione delle procedure (e non nel merito delle aggiudicazioni) da parte dei RdA, che può interessare alcuni appalti, ma non tutti e non quelli dell’AdG.  Di conseguenza si ritiene che tale controllo non soddisfi la misura/controllo suggerita e la relativa riga non è stata compilata; </w:t>
      </w:r>
    </w:p>
    <w:p w:rsidR="003F5857" w:rsidRDefault="003F5857" w:rsidP="003F5857">
      <w:pPr>
        <w:pStyle w:val="Paragrafoelenco"/>
        <w:numPr>
          <w:ilvl w:val="1"/>
          <w:numId w:val="60"/>
        </w:numPr>
      </w:pPr>
      <w:r>
        <w:t xml:space="preserve">l’attuazione di meccanismo per denunciare le irregolarità in caso di sospetta condotta fraudolenta è ritenuta non ancora valutabile. L’attuazione del whistleblower, la segnalazione anomima all’amministrazione regionale di comportamenti illeciti è una misura prevista dal piano triennale per la prevenzione della corruzione di cui ad oggi non se ne conosce l’effettiva applicazione, di conseguenza è stato ritenuto prematuro procedere ad una sua valutazione in questo primo esercizio e la relativa riga non è stata compilata. </w:t>
      </w:r>
    </w:p>
    <w:p w:rsidR="003F5857" w:rsidRDefault="003F5857" w:rsidP="003F5857">
      <w:pPr>
        <w:pStyle w:val="Paragrafoelenco"/>
        <w:numPr>
          <w:ilvl w:val="1"/>
          <w:numId w:val="60"/>
        </w:numPr>
      </w:pPr>
      <w:r>
        <w:t>a tutti i rischi è stata attribuita una bassa probabilità, in quanto il Gruppo ha ritenuto che:</w:t>
      </w:r>
    </w:p>
    <w:p w:rsidR="003F5857" w:rsidRDefault="003F5857" w:rsidP="003F5857">
      <w:pPr>
        <w:pStyle w:val="Paragrafoelenco"/>
        <w:numPr>
          <w:ilvl w:val="2"/>
          <w:numId w:val="60"/>
        </w:numPr>
      </w:pPr>
      <w:r>
        <w:t>la stringente normativa italiana in materia di appalti pubblici;</w:t>
      </w:r>
    </w:p>
    <w:p w:rsidR="003F5857" w:rsidRDefault="003F5857" w:rsidP="003F5857">
      <w:pPr>
        <w:pStyle w:val="Paragrafoelenco"/>
        <w:numPr>
          <w:ilvl w:val="2"/>
          <w:numId w:val="60"/>
        </w:numPr>
      </w:pPr>
      <w:r>
        <w:t>la consulenza da parte dell’ufficio contratti della Regione Toscana ai singoli settori RdA;</w:t>
      </w:r>
    </w:p>
    <w:p w:rsidR="003F5857" w:rsidRDefault="003F5857" w:rsidP="003F5857">
      <w:pPr>
        <w:pStyle w:val="Paragrafoelenco"/>
        <w:numPr>
          <w:ilvl w:val="2"/>
          <w:numId w:val="60"/>
        </w:numPr>
      </w:pPr>
      <w:r>
        <w:t>la nuova struttura organizzativa che ha accentrato la programmazione a livello regionale e quindi anche la pubblicazione di bandi di gara, che nella precedente programmazione erano frammentati tra le amministrazioni provinciali</w:t>
      </w:r>
    </w:p>
    <w:p w:rsidR="003F5857" w:rsidRDefault="003F5857" w:rsidP="003F5857">
      <w:pPr>
        <w:pStyle w:val="Paragrafoelenco"/>
        <w:ind w:left="1440"/>
      </w:pPr>
      <w:r>
        <w:t xml:space="preserve">di fatto riducono la probabilità di rischio lordo. </w:t>
      </w:r>
    </w:p>
    <w:p w:rsidR="003F5857" w:rsidRDefault="003F5857" w:rsidP="003F5857"/>
    <w:p w:rsidR="003F5857" w:rsidRDefault="003F5857" w:rsidP="003F5857">
      <w:pPr>
        <w:pStyle w:val="Titolo3"/>
        <w:tabs>
          <w:tab w:val="clear" w:pos="1843"/>
        </w:tabs>
        <w:ind w:left="1134"/>
      </w:pPr>
      <w:bookmarkStart w:id="15" w:name="_Toc485364037"/>
      <w:r>
        <w:lastRenderedPageBreak/>
        <w:t>Elusione della procedura di gara obbligatoria (PR1)</w:t>
      </w:r>
      <w:bookmarkEnd w:id="15"/>
    </w:p>
    <w:p w:rsidR="003F5857" w:rsidRDefault="003F5857" w:rsidP="003F5857">
      <w:r>
        <w:t>La descrizione del rischio e dei singoli controlli previsti dalla nota orientativa (a suo tempo condivisa con le altre autorità) al momento di utilizzo dello strumento è stata ritenuta fuorviante per la gestione del FSE e ridondante nell’attività di valutazione dei singoli controlli.</w:t>
      </w:r>
    </w:p>
    <w:p w:rsidR="003F5857" w:rsidRDefault="003F5857" w:rsidP="003F5857">
      <w:r>
        <w:t>L’AdG ha di conseguenza proposto al Gruppo:</w:t>
      </w:r>
    </w:p>
    <w:p w:rsidR="003F5857" w:rsidRPr="00A115E6" w:rsidRDefault="003F5857" w:rsidP="004D1F81">
      <w:pPr>
        <w:pStyle w:val="Paragrafoelenco"/>
        <w:numPr>
          <w:ilvl w:val="0"/>
          <w:numId w:val="64"/>
        </w:numPr>
        <w:spacing w:before="0" w:after="160" w:line="259" w:lineRule="auto"/>
        <w:rPr>
          <w:i/>
        </w:rPr>
      </w:pPr>
      <w:r>
        <w:t>una riformulazione della descrizione del rischio</w:t>
      </w:r>
      <w:r w:rsidRPr="00A115E6">
        <w:t xml:space="preserve"> </w:t>
      </w:r>
      <w:r>
        <w:t xml:space="preserve">in </w:t>
      </w:r>
      <w:r w:rsidRPr="00A115E6">
        <w:rPr>
          <w:i/>
        </w:rPr>
        <w:t xml:space="preserve">Un membro del personale dell'AG elude la procedura di gara obbligatoria, al fine di favorire un determinato candidato per l'aggiudicazione o il mantenimento di un contratto, mediante: </w:t>
      </w:r>
    </w:p>
    <w:p w:rsidR="003F5857" w:rsidRPr="00A115E6" w:rsidRDefault="003F5857" w:rsidP="003F5857">
      <w:pPr>
        <w:pStyle w:val="Paragrafoelenco"/>
        <w:ind w:left="1440"/>
        <w:rPr>
          <w:i/>
        </w:rPr>
      </w:pPr>
      <w:r w:rsidRPr="00A115E6">
        <w:rPr>
          <w:i/>
        </w:rPr>
        <w:t>- la mancata organizzazione di una gara d'appalto o</w:t>
      </w:r>
    </w:p>
    <w:p w:rsidR="003F5857" w:rsidRPr="00A115E6" w:rsidRDefault="003F5857" w:rsidP="003F5857">
      <w:pPr>
        <w:pStyle w:val="Paragrafoelenco"/>
        <w:ind w:left="1440"/>
        <w:rPr>
          <w:i/>
        </w:rPr>
      </w:pPr>
      <w:r w:rsidRPr="00A115E6">
        <w:rPr>
          <w:i/>
        </w:rPr>
        <w:t>- il frazionamento delle acquisizioni o</w:t>
      </w:r>
    </w:p>
    <w:p w:rsidR="003F5857" w:rsidRPr="00A115E6" w:rsidRDefault="003F5857" w:rsidP="003F5857">
      <w:pPr>
        <w:pStyle w:val="Paragrafoelenco"/>
        <w:ind w:left="1440"/>
        <w:rPr>
          <w:i/>
        </w:rPr>
      </w:pPr>
      <w:r w:rsidRPr="00A115E6">
        <w:rPr>
          <w:i/>
        </w:rPr>
        <w:t xml:space="preserve">- la richiesta di requisiti di partecipazione restrittivi </w:t>
      </w:r>
    </w:p>
    <w:p w:rsidR="003F5857" w:rsidRPr="00A115E6" w:rsidRDefault="003F5857" w:rsidP="003F5857">
      <w:pPr>
        <w:pStyle w:val="Paragrafoelenco"/>
        <w:ind w:left="1440"/>
        <w:rPr>
          <w:i/>
        </w:rPr>
      </w:pPr>
      <w:r w:rsidRPr="00A115E6">
        <w:rPr>
          <w:i/>
        </w:rPr>
        <w:t>- la proroga irregolare del contratto”</w:t>
      </w:r>
    </w:p>
    <w:p w:rsidR="003F5857" w:rsidRDefault="003F5857" w:rsidP="003F5857">
      <w:pPr>
        <w:pStyle w:val="Paragrafoelenco"/>
      </w:pPr>
      <w:r>
        <w:t>in quanto due dei quattro precedenti punti elenco sembravano ripetersi ed in particolare:</w:t>
      </w:r>
      <w:r w:rsidRPr="00E22E0A">
        <w:t xml:space="preserve"> la mancata organi</w:t>
      </w:r>
      <w:r>
        <w:t xml:space="preserve">zzazione di una gara d'appalto e </w:t>
      </w:r>
      <w:r w:rsidRPr="00E22E0A">
        <w:t>l'assegnazione ingiustificata de</w:t>
      </w:r>
      <w:r>
        <w:t>ll'appalto a un solo fornitore.</w:t>
      </w:r>
    </w:p>
    <w:p w:rsidR="003F5857" w:rsidRDefault="003F5857" w:rsidP="004D1F81">
      <w:pPr>
        <w:pStyle w:val="Paragrafoelenco"/>
        <w:numPr>
          <w:ilvl w:val="0"/>
          <w:numId w:val="64"/>
        </w:numPr>
      </w:pPr>
      <w:r>
        <w:t xml:space="preserve">una valutazione complessiva del rischio e non delle singole casistiche, di conseguenza sono </w:t>
      </w:r>
      <w:r w:rsidRPr="00BA6E94">
        <w:t xml:space="preserve">stati </w:t>
      </w:r>
      <w:r>
        <w:t xml:space="preserve">presentati e valutati i controlli attenuanti previsti una sola volta, modificando e semplificando il format dello strumento </w:t>
      </w:r>
    </w:p>
    <w:p w:rsidR="003F5857" w:rsidRDefault="003F5857" w:rsidP="003F5857">
      <w:r>
        <w:t xml:space="preserve">Il Gruppo ritiene che tale evento riformulato rappresenti per il programma un </w:t>
      </w:r>
      <w:r w:rsidRPr="004F2983">
        <w:rPr>
          <w:b/>
          <w:color w:val="92D050"/>
        </w:rPr>
        <w:t xml:space="preserve">rischio lordo tollerabile </w:t>
      </w:r>
      <w:r>
        <w:t>dato da:</w:t>
      </w:r>
    </w:p>
    <w:p w:rsidR="003F5857" w:rsidRPr="000F4D30" w:rsidRDefault="003F5857" w:rsidP="003F5857">
      <w:pPr>
        <w:pStyle w:val="Paragrafoelenco"/>
        <w:numPr>
          <w:ilvl w:val="0"/>
          <w:numId w:val="62"/>
        </w:numPr>
      </w:pPr>
      <w:r>
        <w:t>un impatto lordo pari a 3</w:t>
      </w:r>
      <w:r>
        <w:rPr>
          <w:rStyle w:val="Rimandonotaapidipagina"/>
        </w:rPr>
        <w:footnoteReference w:id="7"/>
      </w:r>
      <w:r>
        <w:t xml:space="preserve">  </w:t>
      </w:r>
    </w:p>
    <w:p w:rsidR="003F5857" w:rsidRPr="00E779C0" w:rsidRDefault="003F5857" w:rsidP="003F5857">
      <w:pPr>
        <w:pStyle w:val="Paragrafoelenco"/>
        <w:numPr>
          <w:ilvl w:val="0"/>
          <w:numId w:val="59"/>
        </w:numPr>
        <w:spacing w:before="0" w:after="0" w:line="240" w:lineRule="auto"/>
        <w:ind w:left="1077" w:hanging="357"/>
        <w:rPr>
          <w:u w:val="single"/>
        </w:rPr>
      </w:pPr>
      <w:r>
        <w:t>una probabilità di rischio</w:t>
      </w:r>
      <w:r w:rsidRPr="000F4D30">
        <w:t xml:space="preserve"> lorda pari a 1 (il valore più basso attribuibile)</w:t>
      </w:r>
    </w:p>
    <w:p w:rsidR="003F5857" w:rsidRPr="000F4D30"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34"/>
        <w:gridCol w:w="2643"/>
        <w:gridCol w:w="6161"/>
      </w:tblGrid>
      <w:tr w:rsidR="003F5857" w:rsidRPr="00E779C0" w:rsidTr="003F5857">
        <w:tc>
          <w:tcPr>
            <w:tcW w:w="403" w:type="pct"/>
            <w:tcBorders>
              <w:top w:val="single" w:sz="8" w:space="0" w:color="000000"/>
              <w:bottom w:val="single" w:sz="6" w:space="0" w:color="000000"/>
              <w:right w:val="single" w:sz="6" w:space="0" w:color="000000"/>
            </w:tcBorders>
            <w:shd w:val="clear" w:color="auto" w:fill="EDEDED"/>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t>rif</w:t>
            </w:r>
          </w:p>
        </w:tc>
        <w:tc>
          <w:tcPr>
            <w:tcW w:w="1386" w:type="pct"/>
            <w:tcBorders>
              <w:top w:val="single" w:sz="8" w:space="0" w:color="000000"/>
              <w:bottom w:val="single" w:sz="6" w:space="0" w:color="000000"/>
              <w:right w:val="single" w:sz="6" w:space="0" w:color="000000"/>
            </w:tcBorders>
            <w:shd w:val="clear" w:color="auto" w:fill="EDEDED"/>
            <w:vAlign w:val="center"/>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t xml:space="preserve">Descrizione Controllo </w:t>
            </w:r>
          </w:p>
        </w:tc>
        <w:tc>
          <w:tcPr>
            <w:tcW w:w="3211" w:type="pct"/>
            <w:tcBorders>
              <w:top w:val="single" w:sz="8" w:space="0" w:color="000000"/>
              <w:bottom w:val="single" w:sz="6" w:space="0" w:color="000000"/>
            </w:tcBorders>
            <w:shd w:val="clear" w:color="auto" w:fill="EDEDED"/>
          </w:tcPr>
          <w:p w:rsidR="003F5857" w:rsidRPr="00E779C0" w:rsidRDefault="003F5857" w:rsidP="003F5857">
            <w:pPr>
              <w:spacing w:before="0" w:after="0" w:line="240" w:lineRule="auto"/>
              <w:ind w:right="-1"/>
              <w:jc w:val="center"/>
              <w:rPr>
                <w:b/>
                <w:bCs/>
                <w:color w:val="006699"/>
                <w:kern w:val="32"/>
                <w:sz w:val="20"/>
                <w:szCs w:val="20"/>
                <w:lang w:val="x-none"/>
              </w:rPr>
            </w:pPr>
            <w:r w:rsidRPr="00E779C0">
              <w:rPr>
                <w:b/>
                <w:bCs/>
                <w:color w:val="006699"/>
                <w:kern w:val="32"/>
                <w:sz w:val="20"/>
                <w:szCs w:val="20"/>
              </w:rPr>
              <w:t xml:space="preserve">Sintesi Autovalutazione </w:t>
            </w:r>
          </w:p>
        </w:tc>
      </w:tr>
      <w:tr w:rsidR="003F5857" w:rsidRPr="00E779C0" w:rsidTr="003F5857">
        <w:tc>
          <w:tcPr>
            <w:tcW w:w="403" w:type="pct"/>
            <w:tcBorders>
              <w:top w:val="single" w:sz="4" w:space="0" w:color="000000"/>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PC.1.11</w:t>
            </w:r>
          </w:p>
        </w:tc>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jc w:val="left"/>
              <w:rPr>
                <w:rFonts w:cs="Arial"/>
                <w:color w:val="000000"/>
                <w:kern w:val="0"/>
                <w:sz w:val="20"/>
                <w:szCs w:val="20"/>
              </w:rPr>
            </w:pPr>
            <w:r w:rsidRPr="00E779C0">
              <w:rPr>
                <w:rFonts w:cs="Arial"/>
                <w:color w:val="000000"/>
                <w:sz w:val="20"/>
                <w:szCs w:val="20"/>
              </w:rPr>
              <w:t>Tutte le aggiudicazioni dei contratti vengono sottoposte a verifica attraverso un meccanismo secondario diverso dal comitato di selezione (per es. il controllo viene svolto da personale direttivo dell'AG) in modo da verificare che per ciascun contratto siano state osservate le procedure di appalto.</w:t>
            </w:r>
          </w:p>
        </w:tc>
        <w:tc>
          <w:tcPr>
            <w:tcW w:w="3211" w:type="pct"/>
            <w:tcBorders>
              <w:top w:val="single" w:sz="6" w:space="0" w:color="000000"/>
              <w:bottom w:val="single" w:sz="4" w:space="0" w:color="auto"/>
            </w:tcBorders>
            <w:shd w:val="clear" w:color="auto" w:fill="auto"/>
            <w:vAlign w:val="center"/>
          </w:tcPr>
          <w:p w:rsidR="003F5857" w:rsidRPr="00E779C0" w:rsidRDefault="003F5857" w:rsidP="003F5857">
            <w:pPr>
              <w:spacing w:before="0" w:after="0" w:line="240" w:lineRule="auto"/>
              <w:ind w:right="-1"/>
              <w:rPr>
                <w:sz w:val="20"/>
                <w:szCs w:val="20"/>
              </w:rPr>
            </w:pPr>
            <w:r w:rsidRPr="00E779C0">
              <w:rPr>
                <w:sz w:val="20"/>
                <w:szCs w:val="20"/>
              </w:rPr>
              <w:t xml:space="preserve">Non applicabile vedi premessa </w:t>
            </w:r>
          </w:p>
        </w:tc>
      </w:tr>
      <w:tr w:rsidR="003F5857" w:rsidRPr="00E779C0" w:rsidTr="003F5857">
        <w:tc>
          <w:tcPr>
            <w:tcW w:w="403" w:type="pct"/>
            <w:tcBorders>
              <w:top w:val="single" w:sz="4" w:space="0" w:color="000000"/>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 xml:space="preserve">P.C.1.12 </w:t>
            </w:r>
          </w:p>
        </w:tc>
        <w:tc>
          <w:tcPr>
            <w:tcW w:w="1386"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Il funzionamento dei controlli interni relativi all'appalto viene regolarmente verificato mediante audit interno/esterno.</w:t>
            </w:r>
          </w:p>
        </w:tc>
        <w:tc>
          <w:tcPr>
            <w:tcW w:w="3211"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ind w:right="-1"/>
              <w:rPr>
                <w:sz w:val="20"/>
                <w:szCs w:val="20"/>
              </w:rPr>
            </w:pPr>
            <w:r w:rsidRPr="00E779C0">
              <w:rPr>
                <w:sz w:val="20"/>
                <w:szCs w:val="20"/>
              </w:rPr>
              <w:t xml:space="preserve">L’AdG ed il </w:t>
            </w:r>
            <w:r>
              <w:rPr>
                <w:sz w:val="20"/>
                <w:szCs w:val="20"/>
              </w:rPr>
              <w:t>Gruppo</w:t>
            </w:r>
            <w:r w:rsidRPr="00E779C0">
              <w:rPr>
                <w:sz w:val="20"/>
                <w:szCs w:val="20"/>
              </w:rPr>
              <w:t xml:space="preserve"> ritengono che la misura/controllo sia soddisfatta e di media efficacia.</w:t>
            </w:r>
          </w:p>
          <w:p w:rsidR="003F5857" w:rsidRPr="00E779C0" w:rsidRDefault="003F5857" w:rsidP="003F5857">
            <w:pPr>
              <w:spacing w:before="0" w:after="0" w:line="240" w:lineRule="auto"/>
              <w:ind w:right="-1"/>
              <w:rPr>
                <w:sz w:val="20"/>
                <w:szCs w:val="20"/>
              </w:rPr>
            </w:pPr>
            <w:r w:rsidRPr="00E779C0">
              <w:rPr>
                <w:sz w:val="20"/>
                <w:szCs w:val="20"/>
              </w:rPr>
              <w:t>Si ritiene che una forma di controllo interno è rappresentato dalle verifiche di rispondenza svolte dall'AdG sulle procedure messe in atto da RdA/OI e sulla separazione al interno dell'AdG/RdA tra le funzioni di Gestione e Rendicontazione/Controllo e Pagamento per la gestione degli affidamenti con o senza bando di gara.</w:t>
            </w:r>
          </w:p>
        </w:tc>
      </w:tr>
      <w:tr w:rsidR="003F5857" w:rsidRPr="00E779C0" w:rsidTr="003F5857">
        <w:tc>
          <w:tcPr>
            <w:tcW w:w="403" w:type="pct"/>
            <w:tcBorders>
              <w:top w:val="single" w:sz="4" w:space="0" w:color="000000"/>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 xml:space="preserve">P.C.1.13 </w:t>
            </w:r>
          </w:p>
        </w:tc>
        <w:tc>
          <w:tcPr>
            <w:tcW w:w="1386"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 xml:space="preserve">L'AG attua una politica in materia di conflitto di interessi che prevede una dichiarazione </w:t>
            </w:r>
            <w:r w:rsidRPr="00E779C0">
              <w:rPr>
                <w:rFonts w:cs="Arial"/>
                <w:color w:val="000000"/>
                <w:sz w:val="20"/>
                <w:szCs w:val="20"/>
              </w:rPr>
              <w:lastRenderedPageBreak/>
              <w:t>annuale, un registro per tutti i membri del personale e misure per garantirne l'osservanza.</w:t>
            </w:r>
          </w:p>
        </w:tc>
        <w:tc>
          <w:tcPr>
            <w:tcW w:w="3211"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ind w:right="-1"/>
              <w:rPr>
                <w:sz w:val="20"/>
                <w:szCs w:val="20"/>
              </w:rPr>
            </w:pPr>
            <w:r w:rsidRPr="00E779C0">
              <w:rPr>
                <w:sz w:val="20"/>
                <w:szCs w:val="20"/>
              </w:rPr>
              <w:lastRenderedPageBreak/>
              <w:t xml:space="preserve">L’AdG ed il </w:t>
            </w:r>
            <w:r>
              <w:rPr>
                <w:sz w:val="20"/>
                <w:szCs w:val="20"/>
              </w:rPr>
              <w:t>Gruppo</w:t>
            </w:r>
            <w:r w:rsidRPr="00E779C0">
              <w:rPr>
                <w:sz w:val="20"/>
                <w:szCs w:val="20"/>
              </w:rPr>
              <w:t xml:space="preserve"> ritengono che come per i precedenti punti analoghi la misura/controllo sia soddisfatta e di media efficacia, ritenendo valide le motivazioni precedentemente espresse.</w:t>
            </w:r>
          </w:p>
        </w:tc>
      </w:tr>
    </w:tbl>
    <w:p w:rsidR="003F5857" w:rsidRDefault="003F5857" w:rsidP="003F5857">
      <w:r>
        <w:t>Rispetto alle misure/controlli attuati, sopradescritti, il Gruppo ritiene che siano messi in campo e ripongono in essi un medio livello di fiducia, attribuendo ai 2 controlli valutati un’efficacia moderata. Di conseguenza è stato ritenuto che l’effetto combinato delle misure e dei controlli attuati riduce rispettivamente l’impatto e la probabilità del rischio di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2 </w:t>
      </w:r>
    </w:p>
    <w:p w:rsidR="003F5857" w:rsidRP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 </w:t>
      </w:r>
      <w:r w:rsidRPr="009F0EF6">
        <w:t>par</w:t>
      </w:r>
      <w:r>
        <w:t>i a 0</w:t>
      </w:r>
    </w:p>
    <w:p w:rsidR="003F5857" w:rsidRPr="00DC2613" w:rsidRDefault="003F5857" w:rsidP="003F5857">
      <w:pPr>
        <w:spacing w:before="0" w:after="0" w:line="240" w:lineRule="auto"/>
        <w:ind w:left="1077"/>
        <w:contextualSpacing/>
        <w:rPr>
          <w:u w:val="single"/>
        </w:rPr>
      </w:pPr>
    </w:p>
    <w:p w:rsidR="003F5857" w:rsidRPr="00321267" w:rsidRDefault="003F5857" w:rsidP="003F5857">
      <w:pPr>
        <w:spacing w:before="0" w:after="0" w:line="240" w:lineRule="auto"/>
        <w:ind w:left="1077"/>
        <w:contextualSpacing/>
        <w:rPr>
          <w:u w:val="single"/>
        </w:rPr>
      </w:pPr>
    </w:p>
    <w:p w:rsidR="003F5857" w:rsidRPr="004F5C7F" w:rsidRDefault="003F5857" w:rsidP="003F5857">
      <w:pPr>
        <w:pStyle w:val="Titolo3"/>
        <w:tabs>
          <w:tab w:val="clear" w:pos="1843"/>
        </w:tabs>
        <w:ind w:left="1134"/>
      </w:pPr>
      <w:bookmarkStart w:id="16" w:name="_Toc485364038"/>
      <w:r w:rsidRPr="004F5C7F">
        <w:t>Manipolazione della gara d’appalto obbligatoria (PR2)</w:t>
      </w:r>
      <w:bookmarkEnd w:id="16"/>
    </w:p>
    <w:p w:rsidR="003F5857" w:rsidRPr="004824AD" w:rsidRDefault="003F5857" w:rsidP="003F5857">
      <w:pPr>
        <w:rPr>
          <w:i/>
        </w:rPr>
      </w:pPr>
      <w:r>
        <w:t>Il Gruppo ritiene che il fatto che “</w:t>
      </w:r>
      <w:r>
        <w:rPr>
          <w:i/>
        </w:rPr>
        <w:t>u</w:t>
      </w:r>
      <w:r w:rsidRPr="004824AD">
        <w:rPr>
          <w:i/>
        </w:rPr>
        <w:t xml:space="preserve">n membro </w:t>
      </w:r>
      <w:r>
        <w:rPr>
          <w:i/>
        </w:rPr>
        <w:t>del personale di un'AG favorisca</w:t>
      </w:r>
      <w:r w:rsidRPr="004824AD">
        <w:rPr>
          <w:i/>
        </w:rPr>
        <w:t xml:space="preserve"> un offerente in una procedura di gara mediante: specifiche atte a favorire le turbative d'asta ola divulgazione dei dati relativi alle offerte o la manipolazione delle offerte.</w:t>
      </w:r>
      <w:r w:rsidRPr="002805FE">
        <w:rPr>
          <w:i/>
        </w:rPr>
        <w:t>”,</w:t>
      </w:r>
      <w:r>
        <w:rPr>
          <w:i/>
        </w:rPr>
        <w:t xml:space="preserve"> </w:t>
      </w:r>
      <w:r>
        <w:t xml:space="preserve">rappresenti per il programma un </w:t>
      </w:r>
      <w:r w:rsidRPr="00A940DE">
        <w:rPr>
          <w:b/>
          <w:color w:val="92D050"/>
        </w:rPr>
        <w:t>rischio lordo tollerabile</w:t>
      </w:r>
      <w:r>
        <w:rPr>
          <w:b/>
          <w:color w:val="FFC000"/>
        </w:rPr>
        <w:t xml:space="preserve"> </w:t>
      </w:r>
      <w:r>
        <w:t>dato da:</w:t>
      </w:r>
    </w:p>
    <w:p w:rsidR="003F5857" w:rsidRPr="000F4D30" w:rsidRDefault="003F5857" w:rsidP="003F5857">
      <w:pPr>
        <w:pStyle w:val="Paragrafoelenco"/>
        <w:numPr>
          <w:ilvl w:val="0"/>
          <w:numId w:val="62"/>
        </w:numPr>
      </w:pPr>
      <w:r>
        <w:t>un impatto lordo pari a 3</w:t>
      </w:r>
      <w:r>
        <w:rPr>
          <w:rStyle w:val="Rimandonotaapidipagina"/>
        </w:rPr>
        <w:footnoteReference w:id="8"/>
      </w:r>
      <w:r>
        <w:t xml:space="preserve">  </w:t>
      </w:r>
    </w:p>
    <w:p w:rsidR="003F5857" w:rsidRPr="00E779C0" w:rsidRDefault="003F5857" w:rsidP="003F5857">
      <w:pPr>
        <w:pStyle w:val="Paragrafoelenco"/>
        <w:numPr>
          <w:ilvl w:val="0"/>
          <w:numId w:val="59"/>
        </w:numPr>
        <w:spacing w:before="0" w:after="0" w:line="240" w:lineRule="auto"/>
        <w:ind w:left="1077" w:hanging="357"/>
        <w:rPr>
          <w:u w:val="single"/>
        </w:rPr>
      </w:pPr>
      <w:r>
        <w:t>una probabilità di rischio</w:t>
      </w:r>
      <w:r w:rsidRPr="000F4D30">
        <w:t xml:space="preserve"> lorda pari a 1 (il valore più basso attribuibile)</w:t>
      </w:r>
    </w:p>
    <w:p w:rsidR="003F5857" w:rsidRPr="000F4D30" w:rsidRDefault="003F5857" w:rsidP="003F5857">
      <w:pPr>
        <w:pStyle w:val="Paragrafoelenco"/>
        <w:spacing w:before="0" w:after="0" w:line="240" w:lineRule="auto"/>
        <w:ind w:left="1077"/>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34"/>
        <w:gridCol w:w="4142"/>
        <w:gridCol w:w="4662"/>
      </w:tblGrid>
      <w:tr w:rsidR="003F5857" w:rsidRPr="00E779C0" w:rsidTr="003F5857">
        <w:trPr>
          <w:tblHeader/>
        </w:trPr>
        <w:tc>
          <w:tcPr>
            <w:tcW w:w="411" w:type="pct"/>
            <w:tcBorders>
              <w:top w:val="single" w:sz="8" w:space="0" w:color="000000"/>
              <w:bottom w:val="single" w:sz="6" w:space="0" w:color="000000"/>
              <w:right w:val="single" w:sz="6" w:space="0" w:color="000000"/>
            </w:tcBorders>
            <w:shd w:val="clear" w:color="auto" w:fill="EDEDED"/>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lastRenderedPageBreak/>
              <w:t>rif</w:t>
            </w:r>
          </w:p>
        </w:tc>
        <w:tc>
          <w:tcPr>
            <w:tcW w:w="2159" w:type="pct"/>
            <w:tcBorders>
              <w:top w:val="single" w:sz="8" w:space="0" w:color="000000"/>
              <w:bottom w:val="single" w:sz="6" w:space="0" w:color="000000"/>
              <w:right w:val="single" w:sz="6" w:space="0" w:color="000000"/>
            </w:tcBorders>
            <w:shd w:val="clear" w:color="auto" w:fill="EDEDED"/>
            <w:vAlign w:val="center"/>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t xml:space="preserve">Descrizione Controllo </w:t>
            </w:r>
          </w:p>
        </w:tc>
        <w:tc>
          <w:tcPr>
            <w:tcW w:w="2429" w:type="pct"/>
            <w:tcBorders>
              <w:top w:val="single" w:sz="8" w:space="0" w:color="000000"/>
              <w:bottom w:val="single" w:sz="6" w:space="0" w:color="000000"/>
            </w:tcBorders>
            <w:shd w:val="clear" w:color="auto" w:fill="EDEDED"/>
          </w:tcPr>
          <w:p w:rsidR="003F5857" w:rsidRPr="00E779C0" w:rsidRDefault="003F5857" w:rsidP="003F5857">
            <w:pPr>
              <w:spacing w:before="0" w:after="0" w:line="240" w:lineRule="auto"/>
              <w:ind w:right="-1"/>
              <w:jc w:val="center"/>
              <w:rPr>
                <w:b/>
                <w:bCs/>
                <w:color w:val="006699"/>
                <w:kern w:val="32"/>
                <w:sz w:val="20"/>
                <w:szCs w:val="20"/>
                <w:lang w:val="x-none"/>
              </w:rPr>
            </w:pPr>
            <w:r w:rsidRPr="00E779C0">
              <w:rPr>
                <w:b/>
                <w:bCs/>
                <w:color w:val="006699"/>
                <w:kern w:val="32"/>
                <w:sz w:val="20"/>
                <w:szCs w:val="20"/>
              </w:rPr>
              <w:t xml:space="preserve">Sintesi Autovalutazione </w:t>
            </w:r>
          </w:p>
        </w:tc>
      </w:tr>
      <w:tr w:rsidR="003F5857" w:rsidRPr="00E779C0" w:rsidTr="003F5857">
        <w:trPr>
          <w:tblHeader/>
        </w:trPr>
        <w:tc>
          <w:tcPr>
            <w:tcW w:w="411" w:type="pct"/>
            <w:tcBorders>
              <w:top w:val="single" w:sz="4" w:space="0" w:color="000000"/>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P.C.2.1</w:t>
            </w:r>
          </w:p>
        </w:tc>
        <w:tc>
          <w:tcPr>
            <w:tcW w:w="2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857" w:rsidRPr="00E779C0" w:rsidRDefault="003F5857" w:rsidP="003F5857">
            <w:pPr>
              <w:spacing w:before="0" w:after="0" w:line="240" w:lineRule="auto"/>
              <w:rPr>
                <w:rFonts w:cs="Arial"/>
                <w:color w:val="000000"/>
                <w:kern w:val="0"/>
                <w:sz w:val="20"/>
                <w:szCs w:val="20"/>
              </w:rPr>
            </w:pPr>
            <w:r w:rsidRPr="00E779C0">
              <w:rPr>
                <w:rFonts w:cs="Arial"/>
                <w:color w:val="000000"/>
                <w:sz w:val="20"/>
                <w:szCs w:val="20"/>
              </w:rPr>
              <w:t>Tutte le aggiudicazioni dei contratti vengono sottoposte a verifica attraverso un meccanismo secondario diverso dal dipartimento appalti (per es. personale direttivo dell'AG) in modo da verificare che per ciascun contratto le specifiche dell'offerta non siano eccessivamente restrittive.</w:t>
            </w:r>
          </w:p>
        </w:tc>
        <w:tc>
          <w:tcPr>
            <w:tcW w:w="2429" w:type="pct"/>
            <w:tcBorders>
              <w:top w:val="single" w:sz="6" w:space="0" w:color="000000"/>
              <w:bottom w:val="single" w:sz="4" w:space="0" w:color="auto"/>
            </w:tcBorders>
            <w:shd w:val="clear" w:color="auto" w:fill="auto"/>
            <w:vAlign w:val="center"/>
          </w:tcPr>
          <w:p w:rsidR="003F5857" w:rsidRPr="00E779C0" w:rsidRDefault="003F5857" w:rsidP="003F5857">
            <w:pPr>
              <w:spacing w:before="0" w:after="0" w:line="240" w:lineRule="auto"/>
              <w:ind w:right="-1"/>
              <w:rPr>
                <w:sz w:val="20"/>
                <w:szCs w:val="20"/>
              </w:rPr>
            </w:pPr>
            <w:r w:rsidRPr="00E779C0">
              <w:rPr>
                <w:sz w:val="20"/>
                <w:szCs w:val="20"/>
              </w:rPr>
              <w:t xml:space="preserve">Non applicabile </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P.C.2.2.</w:t>
            </w:r>
          </w:p>
        </w:tc>
        <w:tc>
          <w:tcPr>
            <w:tcW w:w="2159" w:type="pct"/>
            <w:tcBorders>
              <w:top w:val="nil"/>
              <w:left w:val="single" w:sz="4" w:space="0" w:color="000000"/>
              <w:bottom w:val="single" w:sz="4" w:space="0" w:color="000000"/>
              <w:right w:val="single" w:sz="4" w:space="0" w:color="000000"/>
            </w:tcBorders>
            <w:shd w:val="clear" w:color="auto" w:fill="auto"/>
            <w:vAlign w:val="center"/>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Il funzionamento dei controlli interni relativi all'appalto viene regolarmente verificato mediante audit interno/esterno.</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L’AdG ed il </w:t>
            </w:r>
            <w:r>
              <w:rPr>
                <w:sz w:val="20"/>
                <w:szCs w:val="20"/>
              </w:rPr>
              <w:t>Gruppo</w:t>
            </w:r>
            <w:r w:rsidRPr="00E779C0">
              <w:rPr>
                <w:sz w:val="20"/>
                <w:szCs w:val="20"/>
              </w:rPr>
              <w:t xml:space="preserve"> ritengono che come per il punto P.C.1.12 la </w:t>
            </w:r>
            <w:r>
              <w:rPr>
                <w:sz w:val="20"/>
                <w:szCs w:val="20"/>
              </w:rPr>
              <w:t>misura/controllo sia soddisfatto</w:t>
            </w:r>
            <w:r w:rsidRPr="00E779C0">
              <w:rPr>
                <w:sz w:val="20"/>
                <w:szCs w:val="20"/>
              </w:rPr>
              <w:t xml:space="preserve"> e di media efficacia.</w:t>
            </w:r>
          </w:p>
          <w:p w:rsidR="003F5857" w:rsidRPr="00E779C0" w:rsidRDefault="003F5857" w:rsidP="003F5857">
            <w:pPr>
              <w:spacing w:before="0" w:after="0" w:line="240" w:lineRule="auto"/>
              <w:rPr>
                <w:sz w:val="20"/>
                <w:szCs w:val="20"/>
              </w:rPr>
            </w:pPr>
            <w:r w:rsidRPr="00E779C0">
              <w:rPr>
                <w:sz w:val="20"/>
                <w:szCs w:val="20"/>
              </w:rPr>
              <w:t>Si ritiene che una forma di controllo interno è rappresentato dalle verifiche di rispondenza svolte dall'AdG sulle proced</w:t>
            </w:r>
            <w:r>
              <w:rPr>
                <w:sz w:val="20"/>
                <w:szCs w:val="20"/>
              </w:rPr>
              <w:t>ure messe in atto da RdA/OI e da</w:t>
            </w:r>
            <w:r w:rsidRPr="00E779C0">
              <w:rPr>
                <w:sz w:val="20"/>
                <w:szCs w:val="20"/>
              </w:rPr>
              <w:t xml:space="preserve">lla separazione al interno dell'AdG/RdA tra le funzioni di Gestione e Rendicontazione/Controllo e Pagamento per la gestione degli affidamenti con o senza bando di gara. </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 xml:space="preserve">P.C.2.11 </w:t>
            </w:r>
          </w:p>
        </w:tc>
        <w:tc>
          <w:tcPr>
            <w:tcW w:w="2159" w:type="pct"/>
            <w:tcBorders>
              <w:top w:val="single" w:sz="4" w:space="0" w:color="000000"/>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Un comitato secondario svolge un controllo a campione sugli offerenti aggiudicatari per verificare se abbiano avuto modo di conoscere in anticipo delle informazioni sulle offerte concorrenti.</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Non applicabile </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P.C.2.12</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Vi è un livello di trasparenza elevato nell'aggiudicazione dei contratti, garantito, per esempio, mediante la pubblicazione di tutte le informazioni sui contratti che non siano sensibili al pubblico.</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color w:val="FFC000"/>
                <w:sz w:val="20"/>
                <w:szCs w:val="20"/>
              </w:rPr>
            </w:pPr>
            <w:r w:rsidRPr="00E779C0">
              <w:rPr>
                <w:sz w:val="20"/>
                <w:szCs w:val="20"/>
              </w:rPr>
              <w:t xml:space="preserve">L’AdG ed il </w:t>
            </w:r>
            <w:r>
              <w:rPr>
                <w:sz w:val="20"/>
                <w:szCs w:val="20"/>
              </w:rPr>
              <w:t>Gruppo</w:t>
            </w:r>
            <w:r w:rsidRPr="00E779C0">
              <w:rPr>
                <w:sz w:val="20"/>
                <w:szCs w:val="20"/>
              </w:rPr>
              <w:t xml:space="preserve"> ritengono tale misura/controllo pienamente soddisfatto e di elevata efficacia. Nelle attività di pubblicazione viene attuato quanto previsto dalla legge in materia di trasparenza ed in materia di codice degli appalti. </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P.C.2.13</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attua e rende pubblico un meccanismo per denunciare le irregolarità in caso di sospetta condotta fraudolenta.</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Al momento non valutabile </w:t>
            </w:r>
          </w:p>
        </w:tc>
      </w:tr>
      <w:tr w:rsidR="003F5857" w:rsidRPr="00E779C0" w:rsidTr="003F5857">
        <w:trPr>
          <w:trHeight w:val="1403"/>
          <w:tblHeader/>
        </w:trPr>
        <w:tc>
          <w:tcPr>
            <w:tcW w:w="411" w:type="pct"/>
            <w:tcBorders>
              <w:top w:val="nil"/>
              <w:left w:val="single" w:sz="4" w:space="0" w:color="000000"/>
              <w:bottom w:val="single" w:sz="4" w:space="0" w:color="auto"/>
              <w:right w:val="single" w:sz="4" w:space="0" w:color="000000"/>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P.C.2.21 </w:t>
            </w:r>
          </w:p>
        </w:tc>
        <w:tc>
          <w:tcPr>
            <w:tcW w:w="2159" w:type="pct"/>
            <w:tcBorders>
              <w:top w:val="single" w:sz="4" w:space="0" w:color="000000"/>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 procedura d'appalto prevede una seduta trasparente di apertura delle offerte e opportune disposizioni di sicurezza per le offerte che non sono ancora state aperte.</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L’AdG ed il </w:t>
            </w:r>
            <w:r>
              <w:rPr>
                <w:sz w:val="20"/>
                <w:szCs w:val="20"/>
              </w:rPr>
              <w:t>Gruppo</w:t>
            </w:r>
            <w:r w:rsidRPr="00E779C0">
              <w:rPr>
                <w:sz w:val="20"/>
                <w:szCs w:val="20"/>
              </w:rPr>
              <w:t xml:space="preserve"> ritengono, come per il punto P.C. 2.12, tale misura/controllo </w:t>
            </w:r>
            <w:r>
              <w:rPr>
                <w:sz w:val="20"/>
                <w:szCs w:val="20"/>
              </w:rPr>
              <w:t xml:space="preserve">sia </w:t>
            </w:r>
            <w:r w:rsidRPr="00E779C0">
              <w:rPr>
                <w:sz w:val="20"/>
                <w:szCs w:val="20"/>
              </w:rPr>
              <w:t>pienamente soddisfatto e di elevata efficacia. Nelle attività di pubblicazione viene attuato quanto previsto dalla legge in materia di trasparenza ed in materia di codice degli appalti.</w:t>
            </w:r>
          </w:p>
        </w:tc>
      </w:tr>
      <w:tr w:rsidR="003F5857" w:rsidRPr="00E779C0" w:rsidTr="003F5857">
        <w:trPr>
          <w:trHeight w:val="834"/>
          <w:tblHeader/>
        </w:trPr>
        <w:tc>
          <w:tcPr>
            <w:tcW w:w="411" w:type="pct"/>
            <w:tcBorders>
              <w:top w:val="single" w:sz="4" w:space="0" w:color="auto"/>
              <w:left w:val="single" w:sz="4" w:space="0" w:color="000000"/>
              <w:bottom w:val="single" w:sz="4" w:space="0" w:color="auto"/>
              <w:right w:val="single" w:sz="4" w:space="0" w:color="000000"/>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P.C.2.23 </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attua e rende pubblico un meccanismo per denunciare le irregolarità in caso di sospetta condotta fraudolenta.</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Al momento non valutabile </w:t>
            </w:r>
          </w:p>
        </w:tc>
      </w:tr>
    </w:tbl>
    <w:p w:rsidR="003F5857" w:rsidRDefault="003F5857" w:rsidP="003F5857">
      <w:pPr>
        <w:spacing w:line="240" w:lineRule="auto"/>
      </w:pPr>
      <w:r>
        <w:t xml:space="preserve">Il Gruppo non ritiene di esplicitare ulteriori misure/controlli. </w:t>
      </w:r>
    </w:p>
    <w:p w:rsidR="003F5857" w:rsidRDefault="003F5857" w:rsidP="003F5857">
      <w:r>
        <w:t>Rispetto alle misure/controlli attuati, sopradescritti, il Gruppo ritiene siano messi in campo e ripongono in essi, ma soprattutto nella normativa italiana in materia di trasparenza e di appalti pubblici, un alto livello di fiducia, attribuendo a 2 dei 3 controlli valutati un’efficacia elevata. Il Gruppo ha valutato che l’effetto combinato dell’elevata fiducia nelle misure e dei controlli attuati con l’esiguità degli stessi riduca rispettivamente l’impatto e la probabilità del rischio di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2 </w:t>
      </w:r>
    </w:p>
    <w:p w:rsidR="003F5857"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w:t>
      </w:r>
      <w:r w:rsidRPr="009F0EF6">
        <w:t xml:space="preserve"> par</w:t>
      </w:r>
      <w:r>
        <w:t>i a 0</w:t>
      </w:r>
    </w:p>
    <w:p w:rsidR="003F5857" w:rsidRPr="00E779C0" w:rsidRDefault="003F5857" w:rsidP="003F5857">
      <w:pPr>
        <w:spacing w:before="0" w:after="0" w:line="240" w:lineRule="auto"/>
        <w:ind w:left="1077"/>
        <w:contextualSpacing/>
        <w:rPr>
          <w:u w:val="single"/>
        </w:rPr>
      </w:pPr>
    </w:p>
    <w:p w:rsidR="003F5857" w:rsidRPr="004F5C7F" w:rsidRDefault="003F5857" w:rsidP="003F5857">
      <w:pPr>
        <w:pStyle w:val="Titolo3"/>
        <w:tabs>
          <w:tab w:val="clear" w:pos="1843"/>
        </w:tabs>
        <w:ind w:left="1134"/>
      </w:pPr>
      <w:bookmarkStart w:id="17" w:name="_Toc485364039"/>
      <w:r w:rsidRPr="004F5C7F">
        <w:lastRenderedPageBreak/>
        <w:t>Conflitto d’interessi occulto (PR3)</w:t>
      </w:r>
      <w:bookmarkEnd w:id="17"/>
    </w:p>
    <w:p w:rsidR="003F5857" w:rsidRPr="004824AD" w:rsidRDefault="003F5857" w:rsidP="003F5857">
      <w:pPr>
        <w:rPr>
          <w:i/>
        </w:rPr>
      </w:pPr>
      <w:r>
        <w:t>Il Gruppo ritiene che il fatto che “</w:t>
      </w:r>
      <w:r>
        <w:rPr>
          <w:i/>
        </w:rPr>
        <w:t>u</w:t>
      </w:r>
      <w:r w:rsidRPr="004824AD">
        <w:rPr>
          <w:i/>
        </w:rPr>
        <w:t xml:space="preserve">n membro </w:t>
      </w:r>
      <w:r>
        <w:rPr>
          <w:i/>
        </w:rPr>
        <w:t>del personale di un'AG favorisca</w:t>
      </w:r>
      <w:r w:rsidRPr="004824AD">
        <w:rPr>
          <w:i/>
        </w:rPr>
        <w:t xml:space="preserve"> un </w:t>
      </w:r>
      <w:r>
        <w:rPr>
          <w:i/>
        </w:rPr>
        <w:t>candidato/</w:t>
      </w:r>
      <w:r w:rsidRPr="004824AD">
        <w:rPr>
          <w:i/>
        </w:rPr>
        <w:t xml:space="preserve">offerente </w:t>
      </w:r>
      <w:r>
        <w:rPr>
          <w:i/>
        </w:rPr>
        <w:t xml:space="preserve">perché si è verificato un conflitto d’interessi non dichiarato oppure sono stati versati illeciti e tangenti”, </w:t>
      </w:r>
      <w:r>
        <w:t xml:space="preserve">rappresenti per il programma un </w:t>
      </w:r>
      <w:r w:rsidRPr="00A940DE">
        <w:rPr>
          <w:b/>
          <w:color w:val="92D050"/>
        </w:rPr>
        <w:t>rischio lordo tollerabile</w:t>
      </w:r>
      <w:r>
        <w:rPr>
          <w:b/>
          <w:color w:val="FFC000"/>
        </w:rPr>
        <w:t xml:space="preserve"> </w:t>
      </w:r>
      <w:r>
        <w:t>dato da:</w:t>
      </w:r>
    </w:p>
    <w:p w:rsidR="003F5857" w:rsidRPr="000F4D30" w:rsidRDefault="003F5857" w:rsidP="003F5857">
      <w:pPr>
        <w:pStyle w:val="Paragrafoelenco"/>
        <w:numPr>
          <w:ilvl w:val="0"/>
          <w:numId w:val="62"/>
        </w:numPr>
      </w:pPr>
      <w:r>
        <w:t>un impatto lordo pari a 3</w:t>
      </w:r>
      <w:r>
        <w:rPr>
          <w:rStyle w:val="Rimandonotaapidipagina"/>
        </w:rPr>
        <w:footnoteReference w:id="9"/>
      </w:r>
      <w:r>
        <w:t xml:space="preserve">  </w:t>
      </w:r>
    </w:p>
    <w:p w:rsidR="003F5857" w:rsidRPr="00E779C0" w:rsidRDefault="003F5857" w:rsidP="003F5857">
      <w:pPr>
        <w:pStyle w:val="Paragrafoelenco"/>
        <w:numPr>
          <w:ilvl w:val="0"/>
          <w:numId w:val="59"/>
        </w:numPr>
        <w:spacing w:before="0" w:after="0" w:line="240" w:lineRule="auto"/>
        <w:ind w:left="1077" w:hanging="357"/>
        <w:rPr>
          <w:u w:val="single"/>
        </w:rPr>
      </w:pPr>
      <w:r>
        <w:t>una probabilità di rischio</w:t>
      </w:r>
      <w:r w:rsidRPr="000F4D30">
        <w:t xml:space="preserve"> lorda pari a 1 (il valore più basso attribuibile)</w:t>
      </w:r>
    </w:p>
    <w:p w:rsidR="003F5857" w:rsidRDefault="003F5857" w:rsidP="003F5857">
      <w:pPr>
        <w:pStyle w:val="Paragrafoelenco"/>
        <w:spacing w:before="0" w:after="0" w:line="240" w:lineRule="auto"/>
        <w:ind w:left="1077"/>
        <w:rPr>
          <w:u w:val="single"/>
        </w:rPr>
      </w:pPr>
    </w:p>
    <w:p w:rsidR="0045260E" w:rsidRPr="0045260E" w:rsidRDefault="0045260E" w:rsidP="0045260E">
      <w:pPr>
        <w:spacing w:before="0" w:after="0" w:line="240" w:lineRule="auto"/>
        <w:rPr>
          <w:u w:val="single"/>
        </w:rPr>
      </w:pPr>
    </w:p>
    <w:tbl>
      <w:tblPr>
        <w:tblW w:w="5000" w:type="pct"/>
        <w:tblBorders>
          <w:top w:val="single" w:sz="12" w:space="0" w:color="000000"/>
          <w:bottom w:val="single" w:sz="12" w:space="0" w:color="000000"/>
        </w:tblBorders>
        <w:tblLook w:val="04A0" w:firstRow="1" w:lastRow="0" w:firstColumn="1" w:lastColumn="0" w:noHBand="0" w:noVBand="1"/>
      </w:tblPr>
      <w:tblGrid>
        <w:gridCol w:w="834"/>
        <w:gridCol w:w="4142"/>
        <w:gridCol w:w="4662"/>
      </w:tblGrid>
      <w:tr w:rsidR="003F5857" w:rsidRPr="00E779C0" w:rsidTr="003F5857">
        <w:trPr>
          <w:tblHeader/>
        </w:trPr>
        <w:tc>
          <w:tcPr>
            <w:tcW w:w="411" w:type="pct"/>
            <w:tcBorders>
              <w:top w:val="single" w:sz="8" w:space="0" w:color="000000"/>
              <w:bottom w:val="single" w:sz="6" w:space="0" w:color="000000"/>
              <w:right w:val="single" w:sz="6" w:space="0" w:color="000000"/>
            </w:tcBorders>
            <w:shd w:val="clear" w:color="auto" w:fill="EDEDED"/>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lastRenderedPageBreak/>
              <w:t>rif</w:t>
            </w:r>
          </w:p>
        </w:tc>
        <w:tc>
          <w:tcPr>
            <w:tcW w:w="2159" w:type="pct"/>
            <w:tcBorders>
              <w:top w:val="single" w:sz="8" w:space="0" w:color="000000"/>
              <w:bottom w:val="single" w:sz="6" w:space="0" w:color="000000"/>
              <w:right w:val="single" w:sz="6" w:space="0" w:color="000000"/>
            </w:tcBorders>
            <w:shd w:val="clear" w:color="auto" w:fill="EDEDED"/>
            <w:vAlign w:val="center"/>
          </w:tcPr>
          <w:p w:rsidR="003F5857" w:rsidRPr="00E779C0" w:rsidRDefault="003F5857" w:rsidP="003F5857">
            <w:pPr>
              <w:spacing w:before="0" w:after="0" w:line="240" w:lineRule="auto"/>
              <w:ind w:right="-1"/>
              <w:rPr>
                <w:b/>
                <w:bCs/>
                <w:i/>
                <w:iCs/>
                <w:color w:val="006699"/>
                <w:sz w:val="20"/>
                <w:szCs w:val="20"/>
              </w:rPr>
            </w:pPr>
            <w:r w:rsidRPr="00E779C0">
              <w:rPr>
                <w:b/>
                <w:bCs/>
                <w:i/>
                <w:iCs/>
                <w:color w:val="006699"/>
                <w:sz w:val="20"/>
                <w:szCs w:val="20"/>
              </w:rPr>
              <w:t xml:space="preserve">Descrizione Controllo </w:t>
            </w:r>
          </w:p>
        </w:tc>
        <w:tc>
          <w:tcPr>
            <w:tcW w:w="2429" w:type="pct"/>
            <w:tcBorders>
              <w:top w:val="single" w:sz="8" w:space="0" w:color="000000"/>
              <w:bottom w:val="single" w:sz="6" w:space="0" w:color="000000"/>
            </w:tcBorders>
            <w:shd w:val="clear" w:color="auto" w:fill="EDEDED"/>
          </w:tcPr>
          <w:p w:rsidR="003F5857" w:rsidRPr="00E779C0" w:rsidRDefault="003F5857" w:rsidP="003F5857">
            <w:pPr>
              <w:spacing w:before="0" w:after="0" w:line="240" w:lineRule="auto"/>
              <w:ind w:right="-1"/>
              <w:jc w:val="center"/>
              <w:rPr>
                <w:b/>
                <w:bCs/>
                <w:color w:val="006699"/>
                <w:kern w:val="32"/>
                <w:sz w:val="20"/>
                <w:szCs w:val="20"/>
                <w:lang w:val="x-none"/>
              </w:rPr>
            </w:pPr>
            <w:r w:rsidRPr="00E779C0">
              <w:rPr>
                <w:b/>
                <w:bCs/>
                <w:color w:val="006699"/>
                <w:kern w:val="32"/>
                <w:sz w:val="20"/>
                <w:szCs w:val="20"/>
              </w:rPr>
              <w:t xml:space="preserve">Sintesi Autovalutazione </w:t>
            </w:r>
          </w:p>
        </w:tc>
      </w:tr>
      <w:tr w:rsidR="003F5857" w:rsidRPr="00E779C0" w:rsidTr="003F5857">
        <w:trPr>
          <w:tblHeader/>
        </w:trPr>
        <w:tc>
          <w:tcPr>
            <w:tcW w:w="411" w:type="pct"/>
            <w:tcBorders>
              <w:top w:val="single" w:sz="4" w:space="0" w:color="000000"/>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P.C.3.1</w:t>
            </w:r>
          </w:p>
        </w:tc>
        <w:tc>
          <w:tcPr>
            <w:tcW w:w="2159" w:type="pct"/>
            <w:tcBorders>
              <w:top w:val="single" w:sz="4" w:space="0" w:color="000000"/>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Il comitato di valutazione comprende diversi membri del personale direttivo che si avvicendano a rotazione e vengono selezionati, con un certo grado di casualità, per partecipare a ciascun comitato di valutazione.</w:t>
            </w:r>
            <w:r w:rsidRPr="00E779C0">
              <w:rPr>
                <w:rFonts w:cs="Arial"/>
                <w:color w:val="000000"/>
                <w:sz w:val="20"/>
                <w:szCs w:val="20"/>
              </w:rPr>
              <w:br/>
              <w:t xml:space="preserve"> </w:t>
            </w:r>
          </w:p>
        </w:tc>
        <w:tc>
          <w:tcPr>
            <w:tcW w:w="2429" w:type="pct"/>
            <w:tcBorders>
              <w:top w:val="single" w:sz="6" w:space="0" w:color="000000"/>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L’AdG ed il </w:t>
            </w:r>
            <w:r>
              <w:rPr>
                <w:sz w:val="20"/>
                <w:szCs w:val="20"/>
              </w:rPr>
              <w:t>Gruppo</w:t>
            </w:r>
            <w:r w:rsidRPr="00E779C0">
              <w:rPr>
                <w:sz w:val="20"/>
                <w:szCs w:val="20"/>
              </w:rPr>
              <w:t xml:space="preserve"> ritengono che la </w:t>
            </w:r>
            <w:r>
              <w:rPr>
                <w:sz w:val="20"/>
                <w:szCs w:val="20"/>
              </w:rPr>
              <w:t>misura/controllo sia soddisfatto</w:t>
            </w:r>
            <w:r w:rsidRPr="00E779C0">
              <w:rPr>
                <w:sz w:val="20"/>
                <w:szCs w:val="20"/>
              </w:rPr>
              <w:t xml:space="preserve"> e di media efficacia.</w:t>
            </w:r>
          </w:p>
          <w:p w:rsidR="003F5857" w:rsidRPr="00E779C0" w:rsidRDefault="003F5857" w:rsidP="003F5857">
            <w:pPr>
              <w:spacing w:before="0" w:after="0" w:line="240" w:lineRule="auto"/>
              <w:ind w:right="-1"/>
              <w:rPr>
                <w:sz w:val="20"/>
                <w:szCs w:val="20"/>
              </w:rPr>
            </w:pPr>
            <w:r w:rsidRPr="00E779C0">
              <w:rPr>
                <w:sz w:val="20"/>
                <w:szCs w:val="20"/>
              </w:rPr>
              <w:t xml:space="preserve">Si ritiene che tale misura sia ricompresa </w:t>
            </w:r>
            <w:r>
              <w:rPr>
                <w:sz w:val="20"/>
                <w:szCs w:val="20"/>
              </w:rPr>
              <w:t xml:space="preserve">in </w:t>
            </w:r>
            <w:r w:rsidRPr="00E779C0">
              <w:rPr>
                <w:sz w:val="20"/>
                <w:szCs w:val="20"/>
              </w:rPr>
              <w:t>quanto previsto dell'art. 77 del DLgs 50/2016 per la composizione delle commissioni di valutazione.</w:t>
            </w:r>
          </w:p>
          <w:p w:rsidR="003F5857" w:rsidRPr="00E779C0" w:rsidRDefault="003F5857" w:rsidP="003F5857">
            <w:pPr>
              <w:spacing w:before="0" w:after="0" w:line="240" w:lineRule="auto"/>
              <w:ind w:right="-1"/>
              <w:rPr>
                <w:sz w:val="20"/>
                <w:szCs w:val="20"/>
              </w:rPr>
            </w:pPr>
            <w:r w:rsidRPr="00E779C0">
              <w:rPr>
                <w:sz w:val="20"/>
                <w:szCs w:val="20"/>
              </w:rPr>
              <w:t xml:space="preserve">Nella gestione del POR FSE, viene attuato quanto disposto dalla RT e dalla legislazione italiana </w:t>
            </w:r>
            <w:r>
              <w:rPr>
                <w:sz w:val="20"/>
                <w:szCs w:val="20"/>
              </w:rPr>
              <w:t>in materia di appalti pubblici</w:t>
            </w:r>
            <w:r w:rsidRPr="00E779C0">
              <w:rPr>
                <w:sz w:val="20"/>
                <w:szCs w:val="20"/>
              </w:rPr>
              <w:t xml:space="preserve">, di conseguenza all’interno delle procedure di selezione dei Sigeco viene fatto riferimento a tale articolo </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P.C.3.2.</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Tutte le aggiudicazioni dei contratti vengono sottoposte a verifica attraverso un meccanismo secondario diverso dal comitato di valutazione (per es. il controllo viene svolto da personale direttivo dell'AG) in modo da verificare che per ciascun contratto siano state osservate le procedure di appalto.</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 Non applicabile</w:t>
            </w:r>
          </w:p>
        </w:tc>
      </w:tr>
      <w:tr w:rsidR="003F5857" w:rsidRPr="00E779C0" w:rsidTr="003F5857">
        <w:trPr>
          <w:tblHeader/>
        </w:trPr>
        <w:tc>
          <w:tcPr>
            <w:tcW w:w="411" w:type="pct"/>
            <w:tcBorders>
              <w:top w:val="nil"/>
              <w:left w:val="single" w:sz="4" w:space="0" w:color="000000"/>
              <w:bottom w:val="single" w:sz="4" w:space="0" w:color="000000"/>
              <w:right w:val="single" w:sz="4" w:space="0" w:color="000000"/>
            </w:tcBorders>
            <w:vAlign w:val="center"/>
          </w:tcPr>
          <w:p w:rsidR="003F5857" w:rsidRPr="00E779C0" w:rsidRDefault="003F5857" w:rsidP="003F5857">
            <w:pPr>
              <w:spacing w:before="0" w:after="0" w:line="240" w:lineRule="auto"/>
              <w:jc w:val="center"/>
              <w:rPr>
                <w:rFonts w:cs="Arial"/>
                <w:color w:val="000000"/>
                <w:sz w:val="20"/>
                <w:szCs w:val="20"/>
              </w:rPr>
            </w:pPr>
            <w:r w:rsidRPr="00E779C0">
              <w:rPr>
                <w:rFonts w:cs="Arial"/>
                <w:color w:val="000000"/>
                <w:sz w:val="20"/>
                <w:szCs w:val="20"/>
              </w:rPr>
              <w:t xml:space="preserve">P.C.3.3  </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attua una politica in materia di conflitto di interessi che prevede una dichiarazione annuale, un registro per tutti i membri del personale e misure per garantirne l'osservanza.</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L’AdG ed il </w:t>
            </w:r>
            <w:r>
              <w:rPr>
                <w:sz w:val="20"/>
                <w:szCs w:val="20"/>
              </w:rPr>
              <w:t>Gruppo</w:t>
            </w:r>
            <w:r w:rsidRPr="00E779C0">
              <w:rPr>
                <w:sz w:val="20"/>
                <w:szCs w:val="20"/>
              </w:rPr>
              <w:t xml:space="preserve"> ritengono che come per i precedenti punti analoghi la misura/controllo sia soddisfatta e di media efficacia, ritenendo valide le motivazioni precedentemente espresse.</w:t>
            </w:r>
          </w:p>
          <w:p w:rsidR="003F5857" w:rsidRPr="00E779C0" w:rsidRDefault="003F5857" w:rsidP="003F5857">
            <w:pPr>
              <w:spacing w:before="0" w:after="0" w:line="240" w:lineRule="auto"/>
              <w:rPr>
                <w:sz w:val="20"/>
                <w:szCs w:val="20"/>
              </w:rPr>
            </w:pPr>
            <w:r>
              <w:rPr>
                <w:sz w:val="20"/>
                <w:szCs w:val="20"/>
              </w:rPr>
              <w:t>In aggiunta</w:t>
            </w:r>
            <w:r w:rsidRPr="00E779C0">
              <w:rPr>
                <w:sz w:val="20"/>
                <w:szCs w:val="20"/>
              </w:rPr>
              <w:t xml:space="preserve"> alle disposizioni previste dal Codice di Comportamento di cui DGR 34/2014</w:t>
            </w:r>
            <w:r>
              <w:rPr>
                <w:sz w:val="20"/>
                <w:szCs w:val="20"/>
              </w:rPr>
              <w:t>,</w:t>
            </w:r>
            <w:r w:rsidRPr="00E779C0">
              <w:rPr>
                <w:sz w:val="20"/>
                <w:szCs w:val="20"/>
              </w:rPr>
              <w:t xml:space="preserve"> per ogni Commissione</w:t>
            </w:r>
            <w:r>
              <w:rPr>
                <w:sz w:val="20"/>
                <w:szCs w:val="20"/>
              </w:rPr>
              <w:t>,</w:t>
            </w:r>
            <w:r w:rsidRPr="00E779C0">
              <w:rPr>
                <w:sz w:val="20"/>
                <w:szCs w:val="20"/>
              </w:rPr>
              <w:t xml:space="preserve"> e quindi per ogni procedura d'appalto</w:t>
            </w:r>
            <w:r>
              <w:rPr>
                <w:sz w:val="20"/>
                <w:szCs w:val="20"/>
              </w:rPr>
              <w:t>,</w:t>
            </w:r>
            <w:r w:rsidRPr="00E779C0">
              <w:rPr>
                <w:sz w:val="20"/>
                <w:szCs w:val="20"/>
              </w:rPr>
              <w:t xml:space="preserve"> i componenti sono tenuti a redigere una dichiarazione di incompatibilità ai sensi di legge art 77 del DLgs 50/2016 e art 51 del codice di procedure penale</w:t>
            </w:r>
          </w:p>
        </w:tc>
      </w:tr>
      <w:tr w:rsidR="003F5857" w:rsidRPr="00E779C0" w:rsidTr="003F5857">
        <w:trPr>
          <w:tblHeader/>
        </w:trPr>
        <w:tc>
          <w:tcPr>
            <w:tcW w:w="411" w:type="pct"/>
            <w:tcBorders>
              <w:top w:val="nil"/>
              <w:left w:val="single" w:sz="4" w:space="0" w:color="000000"/>
              <w:bottom w:val="single" w:sz="4" w:space="0" w:color="auto"/>
              <w:right w:val="single" w:sz="4" w:space="0" w:color="000000"/>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P.C.3.4 </w:t>
            </w:r>
          </w:p>
        </w:tc>
        <w:tc>
          <w:tcPr>
            <w:tcW w:w="2159" w:type="pct"/>
            <w:tcBorders>
              <w:top w:val="nil"/>
              <w:left w:val="single" w:sz="4" w:space="0" w:color="000000"/>
              <w:bottom w:val="single" w:sz="4" w:space="0" w:color="auto"/>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attua e rende pubblico un meccanismo per denunciare le irregolarità in caso di sospetta condotta fraudolenta.</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Al momento non valutabile </w:t>
            </w:r>
          </w:p>
        </w:tc>
      </w:tr>
      <w:tr w:rsidR="003F5857" w:rsidRPr="00E779C0" w:rsidTr="003F5857">
        <w:trPr>
          <w:trHeight w:val="1403"/>
          <w:tblHeader/>
        </w:trPr>
        <w:tc>
          <w:tcPr>
            <w:tcW w:w="411" w:type="pct"/>
            <w:tcBorders>
              <w:top w:val="single" w:sz="4" w:space="0" w:color="auto"/>
              <w:left w:val="single" w:sz="4" w:space="0" w:color="000000"/>
              <w:bottom w:val="single" w:sz="4" w:space="0" w:color="auto"/>
              <w:right w:val="single" w:sz="4" w:space="0" w:color="000000"/>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P.C.3.11</w:t>
            </w:r>
          </w:p>
        </w:tc>
        <w:tc>
          <w:tcPr>
            <w:tcW w:w="2159" w:type="pct"/>
            <w:tcBorders>
              <w:top w:val="single" w:sz="4" w:space="0" w:color="auto"/>
              <w:left w:val="single" w:sz="4" w:space="0" w:color="000000"/>
              <w:bottom w:val="single" w:sz="4" w:space="0" w:color="auto"/>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effettua controlli rigorosi sulle procedure di offerta, per esempio in merito al rispetto dei termini di presentazione, e ne verifica il funzionamento su un campione di beneficiari.</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 xml:space="preserve">L’AdG ed il </w:t>
            </w:r>
            <w:r>
              <w:rPr>
                <w:sz w:val="20"/>
                <w:szCs w:val="20"/>
              </w:rPr>
              <w:t>Gruppo</w:t>
            </w:r>
            <w:r w:rsidRPr="00E779C0">
              <w:rPr>
                <w:sz w:val="20"/>
                <w:szCs w:val="20"/>
              </w:rPr>
              <w:t xml:space="preserve"> ritengono che la misura/controllo sia soddisfatta e di media efficacia.</w:t>
            </w:r>
          </w:p>
          <w:p w:rsidR="003F5857" w:rsidRPr="00E779C0" w:rsidRDefault="003F5857" w:rsidP="003F5857">
            <w:pPr>
              <w:spacing w:before="0" w:after="0" w:line="240" w:lineRule="auto"/>
              <w:rPr>
                <w:sz w:val="20"/>
                <w:szCs w:val="20"/>
              </w:rPr>
            </w:pPr>
            <w:r w:rsidRPr="00E779C0">
              <w:rPr>
                <w:sz w:val="20"/>
                <w:szCs w:val="20"/>
              </w:rPr>
              <w:t>Nelle attività di aggiudicazione viene attuato quanto previsto dalla legge</w:t>
            </w:r>
          </w:p>
          <w:p w:rsidR="003F5857" w:rsidRPr="00E779C0" w:rsidRDefault="003F5857" w:rsidP="003F5857">
            <w:pPr>
              <w:spacing w:before="0" w:after="0" w:line="240" w:lineRule="auto"/>
              <w:rPr>
                <w:sz w:val="20"/>
                <w:szCs w:val="20"/>
              </w:rPr>
            </w:pPr>
            <w:r w:rsidRPr="00E779C0">
              <w:rPr>
                <w:sz w:val="20"/>
                <w:szCs w:val="20"/>
              </w:rPr>
              <w:t>in materia di codice degli appalti.</w:t>
            </w:r>
          </w:p>
        </w:tc>
      </w:tr>
      <w:tr w:rsidR="003F5857" w:rsidRPr="00E779C0" w:rsidTr="003F5857">
        <w:trPr>
          <w:trHeight w:val="1080"/>
          <w:tblHeader/>
        </w:trPr>
        <w:tc>
          <w:tcPr>
            <w:tcW w:w="411" w:type="pct"/>
            <w:tcBorders>
              <w:top w:val="single" w:sz="4" w:space="0" w:color="auto"/>
              <w:left w:val="single" w:sz="4" w:space="0" w:color="000000"/>
              <w:bottom w:val="single" w:sz="4" w:space="0" w:color="auto"/>
              <w:right w:val="single" w:sz="4" w:space="0" w:color="000000"/>
            </w:tcBorders>
            <w:shd w:val="clear" w:color="auto" w:fill="auto"/>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P.C.3.12 </w:t>
            </w:r>
          </w:p>
        </w:tc>
        <w:tc>
          <w:tcPr>
            <w:tcW w:w="2159" w:type="pct"/>
            <w:tcBorders>
              <w:top w:val="single" w:sz="4" w:space="0" w:color="auto"/>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Tutte le aggiudicazioni dei contratti vengono sottoposte a verifica attraverso un meccanismo secondario diverso dal comitato di valutazione (per es. il controllo viene svolto da personale direttivo dell'AG) in modo da verificare che per ciascun contratto siano state osservate le procedure di appalto.</w:t>
            </w:r>
          </w:p>
        </w:tc>
        <w:tc>
          <w:tcPr>
            <w:tcW w:w="2429" w:type="pct"/>
            <w:tcBorders>
              <w:top w:val="single" w:sz="4" w:space="0" w:color="auto"/>
              <w:bottom w:val="single" w:sz="4" w:space="0" w:color="auto"/>
            </w:tcBorders>
            <w:shd w:val="clear" w:color="auto" w:fill="auto"/>
            <w:vAlign w:val="center"/>
          </w:tcPr>
          <w:p w:rsidR="003F5857" w:rsidRPr="00E779C0" w:rsidRDefault="003F5857" w:rsidP="003F5857">
            <w:pPr>
              <w:spacing w:before="0" w:after="0" w:line="240" w:lineRule="auto"/>
              <w:rPr>
                <w:sz w:val="20"/>
                <w:szCs w:val="20"/>
              </w:rPr>
            </w:pPr>
            <w:r w:rsidRPr="00E779C0">
              <w:rPr>
                <w:sz w:val="20"/>
                <w:szCs w:val="20"/>
              </w:rPr>
              <w:t>Non applicabile</w:t>
            </w:r>
          </w:p>
        </w:tc>
      </w:tr>
      <w:tr w:rsidR="003F5857" w:rsidRPr="00E779C0" w:rsidTr="003F5857">
        <w:trPr>
          <w:trHeight w:val="1403"/>
          <w:tblHeader/>
        </w:trPr>
        <w:tc>
          <w:tcPr>
            <w:tcW w:w="411" w:type="pct"/>
            <w:tcBorders>
              <w:top w:val="single" w:sz="4" w:space="0" w:color="auto"/>
              <w:left w:val="single" w:sz="4" w:space="0" w:color="auto"/>
              <w:bottom w:val="single" w:sz="4" w:space="0" w:color="auto"/>
              <w:right w:val="single" w:sz="4" w:space="0" w:color="auto"/>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P.C.3.13 </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Un comitato secondario svolge un controllo a campione sulle offerte aggiudicatarie per verificare che l'importo di queste ultime non sia eccessivamente vicino all'offerta più bassa successiva, che dette offerte non siano state presentate oltre i termini e / o non vi siano prove che dimostrino che l'offerente aggiudicatario fosse privatamente in contatto col personale dell'ente appaltante, nonché per verificare la presenza di indizi di condotte fraudolente.</w:t>
            </w:r>
          </w:p>
        </w:tc>
        <w:tc>
          <w:tcPr>
            <w:tcW w:w="2429" w:type="pct"/>
            <w:tcBorders>
              <w:top w:val="single" w:sz="4" w:space="0" w:color="auto"/>
              <w:left w:val="single" w:sz="4" w:space="0" w:color="auto"/>
              <w:bottom w:val="single" w:sz="4" w:space="0" w:color="auto"/>
              <w:right w:val="nil"/>
            </w:tcBorders>
            <w:shd w:val="clear" w:color="auto" w:fill="auto"/>
            <w:vAlign w:val="center"/>
          </w:tcPr>
          <w:p w:rsidR="003F5857" w:rsidRPr="00E779C0" w:rsidRDefault="003F5857" w:rsidP="003F5857">
            <w:pPr>
              <w:jc w:val="left"/>
              <w:rPr>
                <w:sz w:val="20"/>
                <w:szCs w:val="20"/>
              </w:rPr>
            </w:pPr>
            <w:r w:rsidRPr="00E779C0">
              <w:rPr>
                <w:sz w:val="20"/>
                <w:szCs w:val="20"/>
              </w:rPr>
              <w:t>Non applicabile</w:t>
            </w:r>
          </w:p>
        </w:tc>
      </w:tr>
      <w:tr w:rsidR="003F5857" w:rsidRPr="00E779C0" w:rsidTr="003F5857">
        <w:trPr>
          <w:trHeight w:val="934"/>
          <w:tblHeader/>
        </w:trPr>
        <w:tc>
          <w:tcPr>
            <w:tcW w:w="411" w:type="pct"/>
            <w:tcBorders>
              <w:top w:val="single" w:sz="4" w:space="0" w:color="auto"/>
              <w:left w:val="single" w:sz="4" w:space="0" w:color="auto"/>
              <w:bottom w:val="single" w:sz="4" w:space="0" w:color="auto"/>
              <w:right w:val="single" w:sz="4" w:space="0" w:color="auto"/>
            </w:tcBorders>
            <w:vAlign w:val="center"/>
          </w:tcPr>
          <w:p w:rsidR="003F5857" w:rsidRPr="00E779C0" w:rsidRDefault="003F5857" w:rsidP="003F5857">
            <w:pPr>
              <w:spacing w:after="240"/>
              <w:jc w:val="center"/>
              <w:rPr>
                <w:rFonts w:cs="Arial"/>
                <w:color w:val="000000"/>
                <w:sz w:val="20"/>
                <w:szCs w:val="20"/>
              </w:rPr>
            </w:pPr>
            <w:r w:rsidRPr="00E779C0">
              <w:rPr>
                <w:rFonts w:cs="Arial"/>
                <w:color w:val="000000"/>
                <w:sz w:val="20"/>
                <w:szCs w:val="20"/>
              </w:rPr>
              <w:t xml:space="preserve">PC.3.14 </w:t>
            </w:r>
          </w:p>
        </w:tc>
        <w:tc>
          <w:tcPr>
            <w:tcW w:w="2159" w:type="pct"/>
            <w:tcBorders>
              <w:top w:val="nil"/>
              <w:left w:val="single" w:sz="4" w:space="0" w:color="000000"/>
              <w:bottom w:val="single" w:sz="4" w:space="0" w:color="000000"/>
              <w:right w:val="single" w:sz="4" w:space="0" w:color="000000"/>
            </w:tcBorders>
            <w:shd w:val="clear" w:color="auto" w:fill="auto"/>
          </w:tcPr>
          <w:p w:rsidR="003F5857" w:rsidRPr="00E779C0" w:rsidRDefault="003F5857" w:rsidP="003F5857">
            <w:pPr>
              <w:spacing w:before="0" w:after="0" w:line="240" w:lineRule="auto"/>
              <w:rPr>
                <w:rFonts w:cs="Arial"/>
                <w:color w:val="000000"/>
                <w:sz w:val="20"/>
                <w:szCs w:val="20"/>
              </w:rPr>
            </w:pPr>
            <w:r w:rsidRPr="00E779C0">
              <w:rPr>
                <w:rFonts w:cs="Arial"/>
                <w:color w:val="000000"/>
                <w:sz w:val="20"/>
                <w:szCs w:val="20"/>
              </w:rPr>
              <w:t>L'AG attua e rende pubblico un meccanismo per denunciare le irregolarità in caso di sospetta condotta fraudolenta.</w:t>
            </w:r>
          </w:p>
        </w:tc>
        <w:tc>
          <w:tcPr>
            <w:tcW w:w="2429" w:type="pct"/>
            <w:tcBorders>
              <w:top w:val="single" w:sz="4" w:space="0" w:color="auto"/>
              <w:left w:val="single" w:sz="4" w:space="0" w:color="auto"/>
              <w:bottom w:val="single" w:sz="4" w:space="0" w:color="auto"/>
              <w:right w:val="nil"/>
            </w:tcBorders>
            <w:shd w:val="clear" w:color="auto" w:fill="auto"/>
            <w:vAlign w:val="center"/>
          </w:tcPr>
          <w:p w:rsidR="003F5857" w:rsidRPr="00E779C0" w:rsidRDefault="003F5857" w:rsidP="003F5857">
            <w:pPr>
              <w:jc w:val="left"/>
              <w:rPr>
                <w:sz w:val="20"/>
                <w:szCs w:val="20"/>
              </w:rPr>
            </w:pPr>
            <w:r w:rsidRPr="00E779C0">
              <w:rPr>
                <w:sz w:val="20"/>
                <w:szCs w:val="20"/>
              </w:rPr>
              <w:t>Al momento non valutabile</w:t>
            </w:r>
          </w:p>
        </w:tc>
      </w:tr>
    </w:tbl>
    <w:p w:rsidR="003F5857" w:rsidRDefault="003F5857" w:rsidP="003F5857">
      <w:r>
        <w:t xml:space="preserve">Il Gruppo non ritiene di esplicitare ulteriori misure/controlli. </w:t>
      </w:r>
    </w:p>
    <w:p w:rsidR="003F5857" w:rsidRDefault="003F5857" w:rsidP="003F5857">
      <w:r>
        <w:lastRenderedPageBreak/>
        <w:t xml:space="preserve">Rispetto alle misure/controlli attuati, sopradescritti, il Gruppo ritiene che siano messi in campo e ripongono in essi un medio livello di fiducia, attribuendo a tutti e 3 i controlli valutati un’efficacia moderata. </w:t>
      </w:r>
      <w:r w:rsidRPr="004F5C7F">
        <w:t>Di conseguenza è stato ritenuto che l’effetto combinato delle misure e dei controlli attuati riduce rispettivamente l’impatto e la probabilità del rischio di -1.</w:t>
      </w:r>
    </w:p>
    <w:p w:rsidR="003F5857" w:rsidRPr="009F0EF6" w:rsidRDefault="003F5857" w:rsidP="003F5857">
      <w:r>
        <w:t xml:space="preserve">Alla luce delle considerazioni di cui sopra al termine dell’autovalutazione </w:t>
      </w:r>
      <w:r w:rsidRPr="009F0EF6">
        <w:rPr>
          <w:b/>
          <w:color w:val="92D050"/>
        </w:rPr>
        <w:t>il rischio netto è tollerabile</w:t>
      </w:r>
      <w:r>
        <w:t xml:space="preserve"> </w:t>
      </w:r>
      <w:r w:rsidRPr="009F0EF6">
        <w:t>dato da:</w:t>
      </w:r>
    </w:p>
    <w:p w:rsidR="003F5857" w:rsidRPr="009F0EF6" w:rsidRDefault="003F5857" w:rsidP="003F5857">
      <w:pPr>
        <w:numPr>
          <w:ilvl w:val="0"/>
          <w:numId w:val="59"/>
        </w:numPr>
        <w:contextualSpacing/>
        <w:rPr>
          <w:u w:val="single"/>
        </w:rPr>
      </w:pPr>
      <w:r>
        <w:t xml:space="preserve">un impatto di rischio netto pari a 2 </w:t>
      </w:r>
    </w:p>
    <w:p w:rsidR="003F5857" w:rsidRPr="004F5C7F" w:rsidRDefault="003F5857" w:rsidP="003F5857">
      <w:pPr>
        <w:numPr>
          <w:ilvl w:val="0"/>
          <w:numId w:val="59"/>
        </w:numPr>
        <w:spacing w:before="0" w:after="0" w:line="240" w:lineRule="auto"/>
        <w:ind w:left="1077" w:hanging="357"/>
        <w:contextualSpacing/>
        <w:rPr>
          <w:u w:val="single"/>
        </w:rPr>
      </w:pPr>
      <w:r w:rsidRPr="009F0EF6">
        <w:t>una probabilità di rischio</w:t>
      </w:r>
      <w:r>
        <w:t xml:space="preserve"> netta </w:t>
      </w:r>
      <w:r w:rsidRPr="009F0EF6">
        <w:t>par</w:t>
      </w:r>
      <w:r>
        <w:t>i a 0</w:t>
      </w:r>
    </w:p>
    <w:p w:rsidR="003F5857" w:rsidRDefault="003F5857" w:rsidP="003F5857">
      <w:r w:rsidRPr="00BC271F">
        <w:t xml:space="preserve">Il </w:t>
      </w:r>
      <w:r>
        <w:t>Gruppo</w:t>
      </w:r>
      <w:r w:rsidRPr="00BC271F">
        <w:t xml:space="preserve"> non ritiene di esplicitare ulteriori rischi per il processo di </w:t>
      </w:r>
      <w:r>
        <w:t>certificazione spese e pagamenti</w:t>
      </w:r>
      <w:r w:rsidR="00EE438B">
        <w:t>.</w:t>
      </w:r>
    </w:p>
    <w:p w:rsidR="0045260E" w:rsidRPr="004F5C7F" w:rsidRDefault="0045260E" w:rsidP="003F5857"/>
    <w:p w:rsidR="003F5857" w:rsidRDefault="003F5857" w:rsidP="003F5857">
      <w:pPr>
        <w:pStyle w:val="Titolo1"/>
        <w:numPr>
          <w:ilvl w:val="0"/>
          <w:numId w:val="0"/>
        </w:numPr>
        <w:ind w:left="1134" w:hanging="1134"/>
      </w:pPr>
      <w:bookmarkStart w:id="18" w:name="_Toc485364040"/>
      <w:r>
        <w:t>Allegati</w:t>
      </w:r>
      <w:bookmarkEnd w:id="18"/>
      <w:r>
        <w:t xml:space="preserve">  </w:t>
      </w:r>
    </w:p>
    <w:p w:rsidR="003F5857" w:rsidRDefault="003F5857" w:rsidP="003F5857">
      <w:r>
        <w:t xml:space="preserve">1 Verbale </w:t>
      </w:r>
    </w:p>
    <w:p w:rsidR="003F5857" w:rsidRDefault="003F5857" w:rsidP="003F5857">
      <w:r>
        <w:t xml:space="preserve">1 bis Documento di autovalutazione compilato </w:t>
      </w:r>
    </w:p>
    <w:p w:rsidR="003F5857" w:rsidRPr="00251A7C" w:rsidRDefault="003F5857" w:rsidP="003F5857">
      <w:r>
        <w:t xml:space="preserve">2 Dichiarazione </w:t>
      </w:r>
    </w:p>
    <w:p w:rsidR="003F5857" w:rsidRDefault="003F5857"/>
    <w:p w:rsidR="003F5857" w:rsidRDefault="003F5857"/>
    <w:p w:rsidR="003F5857" w:rsidRDefault="003F5857"/>
    <w:sectPr w:rsidR="003F58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6C" w:rsidRDefault="003E216C" w:rsidP="003F5857">
      <w:pPr>
        <w:spacing w:before="0" w:after="0" w:line="240" w:lineRule="auto"/>
      </w:pPr>
      <w:r>
        <w:separator/>
      </w:r>
    </w:p>
  </w:endnote>
  <w:endnote w:type="continuationSeparator" w:id="0">
    <w:p w:rsidR="003E216C" w:rsidRDefault="003E216C" w:rsidP="003F5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niSerifSC">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Times New Roman"/>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581361"/>
      <w:docPartObj>
        <w:docPartGallery w:val="Page Numbers (Bottom of Page)"/>
        <w:docPartUnique/>
      </w:docPartObj>
    </w:sdtPr>
    <w:sdtEndPr/>
    <w:sdtContent>
      <w:p w:rsidR="00027977" w:rsidRDefault="00027977">
        <w:pPr>
          <w:pStyle w:val="Pidipagina"/>
          <w:jc w:val="right"/>
        </w:pPr>
        <w:r>
          <w:fldChar w:fldCharType="begin"/>
        </w:r>
        <w:r>
          <w:instrText>PAGE   \* MERGEFORMAT</w:instrText>
        </w:r>
        <w:r>
          <w:fldChar w:fldCharType="separate"/>
        </w:r>
        <w:r w:rsidR="00667A75">
          <w:rPr>
            <w:noProof/>
          </w:rPr>
          <w:t>3</w:t>
        </w:r>
        <w:r>
          <w:fldChar w:fldCharType="end"/>
        </w:r>
      </w:p>
    </w:sdtContent>
  </w:sdt>
  <w:p w:rsidR="00027977" w:rsidRPr="006B77B6" w:rsidRDefault="00027977" w:rsidP="003F5857">
    <w:pPr>
      <w:pStyle w:val="Pidipagina"/>
      <w:pBdr>
        <w:top w:val="single" w:sz="4" w:space="1" w:color="auto"/>
      </w:pBdr>
      <w:tabs>
        <w:tab w:val="clear" w:pos="9638"/>
        <w:tab w:val="left" w:pos="6499"/>
      </w:tabs>
      <w:ind w:right="83"/>
      <w:jc w:val="center"/>
      <w:rPr>
        <w:rFonts w:ascii="Times New Roman" w:hAnsi="Times New Roman"/>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6C" w:rsidRDefault="003E216C" w:rsidP="003F5857">
      <w:pPr>
        <w:spacing w:before="0" w:after="0" w:line="240" w:lineRule="auto"/>
      </w:pPr>
      <w:r>
        <w:separator/>
      </w:r>
    </w:p>
  </w:footnote>
  <w:footnote w:type="continuationSeparator" w:id="0">
    <w:p w:rsidR="003E216C" w:rsidRDefault="003E216C" w:rsidP="003F5857">
      <w:pPr>
        <w:spacing w:before="0" w:after="0" w:line="240" w:lineRule="auto"/>
      </w:pPr>
      <w:r>
        <w:continuationSeparator/>
      </w:r>
    </w:p>
  </w:footnote>
  <w:footnote w:id="1">
    <w:p w:rsidR="00027977" w:rsidRDefault="00027977" w:rsidP="003F5857">
      <w:pPr>
        <w:pStyle w:val="Testonotaapidipagina"/>
      </w:pPr>
      <w:r>
        <w:rPr>
          <w:rStyle w:val="Rimandonotaapidipagina"/>
        </w:rPr>
        <w:footnoteRef/>
      </w:r>
      <w:r>
        <w:t xml:space="preserve"> Capitolo 5 “</w:t>
      </w:r>
      <w:r w:rsidRPr="00BC44CC">
        <w:t>Procedure per l’istituzione di misure antifrode efficaci e proporzionate</w:t>
      </w:r>
      <w:r>
        <w:t xml:space="preserve">” dell’allegato D Manuale delle procedure dell’Autorità di Gestione ad uso dei Responsabili di attività dei relativi uffici territoriali e degli organismi intermedi, della Decisione di Giunta n 4 del 19/12/2016 </w:t>
      </w:r>
      <w:r w:rsidRPr="00BC44CC">
        <w:rPr>
          <w:i/>
        </w:rPr>
        <w:t>“Regolamento (UE) 1303/2013 - POR Obiettivo "ICO" FSE 2014-2020. Approvazione Sistema digestione e controllo (Si.Ge.Co.)”</w:t>
      </w:r>
    </w:p>
  </w:footnote>
  <w:footnote w:id="2">
    <w:p w:rsidR="00027977" w:rsidRDefault="00027977" w:rsidP="003F5857">
      <w:pPr>
        <w:pStyle w:val="Testonotaapidipagina"/>
      </w:pPr>
      <w:r>
        <w:rPr>
          <w:rStyle w:val="Rimandonotaapidipagina"/>
        </w:rPr>
        <w:footnoteRef/>
      </w:r>
      <w:r>
        <w:t xml:space="preserve"> Modello dichiarazione di assenza conflitto d’interesse </w:t>
      </w:r>
    </w:p>
    <w:p w:rsidR="00027977" w:rsidRDefault="00027977" w:rsidP="003F5857">
      <w:pPr>
        <w:pStyle w:val="Testonotaapidipagina"/>
      </w:pPr>
      <w:r>
        <w:t>DGR 217/2017 “Adozione del Piano triennale di prevenzione della corruzione e della trasparenza 2017 - 2019 per gli uffici della Giunta regionale”</w:t>
      </w:r>
    </w:p>
    <w:p w:rsidR="00027977" w:rsidRDefault="00027977" w:rsidP="003F5857">
      <w:pPr>
        <w:pStyle w:val="Testonotaapidipagina"/>
      </w:pPr>
      <w:r w:rsidRPr="00711FC2">
        <w:t>DGR 34/2014 Codice di comportamento dei dipendenti della Regione Toscana.</w:t>
      </w:r>
    </w:p>
    <w:p w:rsidR="00027977" w:rsidRDefault="00027977" w:rsidP="003F5857">
      <w:pPr>
        <w:pStyle w:val="Testonotaapidipagina"/>
      </w:pPr>
      <w:r>
        <w:t xml:space="preserve">EGESIF_14-0021-00 16/06/2014 Valutazione del Rischio Frode e Misure antifrode efficaci e proporzionate </w:t>
      </w:r>
    </w:p>
    <w:p w:rsidR="00027977" w:rsidRDefault="00027977" w:rsidP="003F5857">
      <w:pPr>
        <w:pStyle w:val="Testonotaapidipagina"/>
      </w:pPr>
      <w:r>
        <w:t xml:space="preserve">COCOF 09/0003 18.2.2009 Nota informativa sugli indicatori di frode per il FESR, FSE e FC </w:t>
      </w:r>
    </w:p>
    <w:p w:rsidR="00027977" w:rsidRDefault="00027977" w:rsidP="003F5857">
      <w:pPr>
        <w:pStyle w:val="Testonotaapidipagina"/>
      </w:pPr>
      <w:r>
        <w:t>OLAF Guida Pratica per dirigenti - Individuazione dei conflitti di interessi nelle procedure d’appalto nel quadro delle azioni strutturali</w:t>
      </w:r>
    </w:p>
    <w:p w:rsidR="00027977" w:rsidRDefault="00027977" w:rsidP="003F5857">
      <w:pPr>
        <w:pStyle w:val="Testonotaapidipagina"/>
      </w:pPr>
      <w:r>
        <w:t>OLAF Guida pratica per le autorità di gestione Individuazione di frodi documentali nel quadro delle azioni strutturali</w:t>
      </w:r>
    </w:p>
    <w:p w:rsidR="00027977" w:rsidRDefault="00027977" w:rsidP="003F5857">
      <w:pPr>
        <w:pStyle w:val="Testonotaapidipagina"/>
      </w:pPr>
      <w:r>
        <w:t>OLAF Orientamenti sulle strategie nazionali antifrode per i Fondi strutturali e di investimento europei (SIE) elaborati</w:t>
      </w:r>
    </w:p>
  </w:footnote>
  <w:footnote w:id="3">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4">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5">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6">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7">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8">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 w:id="9">
    <w:p w:rsidR="00027977" w:rsidRDefault="00027977" w:rsidP="003F5857">
      <w:pPr>
        <w:pStyle w:val="Testonotaapidipagina"/>
      </w:pPr>
      <w:r>
        <w:rPr>
          <w:rStyle w:val="Rimandonotaapidipagina"/>
        </w:rPr>
        <w:footnoteRef/>
      </w:r>
      <w:r>
        <w:t xml:space="preserve"> L’AdG del POR FSE alla luce della Nota di accompagnamento all’autovalutazione del rischio di frode – I principali esiti del Gruppo di lavoro, elaborata da Tecnostruttura e allegata a comunicazione prot 1316 FSE del 08-06-2015 ha ritenuto opportuno attestarsi su un valore massimo di impatto di rischio lordo pari a 3 come condiviso in suddetta nota, salvo casi debitamente motivati.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E0"/>
    <w:multiLevelType w:val="hybridMultilevel"/>
    <w:tmpl w:val="65468C66"/>
    <w:lvl w:ilvl="0" w:tplc="8E720E02">
      <w:start w:val="1"/>
      <w:numFmt w:val="bullet"/>
      <w:pStyle w:val="BulletedSecondLevel"/>
      <w:lvlText w:val="-"/>
      <w:lvlJc w:val="left"/>
      <w:pPr>
        <w:tabs>
          <w:tab w:val="num" w:pos="1418"/>
        </w:tabs>
        <w:ind w:left="1418" w:hanging="284"/>
      </w:pPr>
      <w:rPr>
        <w:rFonts w:ascii="Courier New" w:hAnsi="Courier New" w:hint="default"/>
      </w:rPr>
    </w:lvl>
    <w:lvl w:ilvl="1" w:tplc="3FB46E64">
      <w:start w:val="1"/>
      <w:numFmt w:val="bullet"/>
      <w:lvlText w:val="-"/>
      <w:lvlJc w:val="left"/>
      <w:pPr>
        <w:tabs>
          <w:tab w:val="num" w:pos="1440"/>
        </w:tabs>
        <w:ind w:left="1440" w:hanging="360"/>
      </w:pPr>
      <w:rPr>
        <w:rFonts w:ascii="Courier New" w:hAnsi="Courier New" w:hint="default"/>
      </w:rPr>
    </w:lvl>
    <w:lvl w:ilvl="2" w:tplc="D6EEFC78">
      <w:start w:val="1"/>
      <w:numFmt w:val="bullet"/>
      <w:pStyle w:val="BulletedSecondLevel"/>
      <w:lvlText w:val="-"/>
      <w:lvlJc w:val="left"/>
      <w:pPr>
        <w:tabs>
          <w:tab w:val="num" w:pos="2160"/>
        </w:tabs>
        <w:ind w:left="2160" w:hanging="360"/>
      </w:pPr>
      <w:rPr>
        <w:rFonts w:ascii="Courier New" w:hAnsi="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41DC"/>
    <w:multiLevelType w:val="hybridMultilevel"/>
    <w:tmpl w:val="C988089C"/>
    <w:lvl w:ilvl="0" w:tplc="3B2A2716">
      <w:start w:val="1"/>
      <w:numFmt w:val="bullet"/>
      <w:pStyle w:val="elencopuntatoquadrato"/>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B50C6"/>
    <w:multiLevelType w:val="multilevel"/>
    <w:tmpl w:val="C8EA5E70"/>
    <w:lvl w:ilvl="0">
      <w:start w:val="1"/>
      <w:numFmt w:val="decimal"/>
      <w:pStyle w:val="Titolo1"/>
      <w:lvlText w:val="%1."/>
      <w:lvlJc w:val="left"/>
      <w:pPr>
        <w:tabs>
          <w:tab w:val="num" w:pos="1134"/>
        </w:tabs>
        <w:ind w:left="1134" w:hanging="1134"/>
      </w:pPr>
      <w:rPr>
        <w:rFonts w:hint="default"/>
      </w:rPr>
    </w:lvl>
    <w:lvl w:ilvl="1">
      <w:start w:val="1"/>
      <w:numFmt w:val="decimal"/>
      <w:pStyle w:val="Titolo2"/>
      <w:lvlText w:val="%1.%2."/>
      <w:lvlJc w:val="left"/>
      <w:pPr>
        <w:tabs>
          <w:tab w:val="num" w:pos="1134"/>
        </w:tabs>
        <w:ind w:left="1134" w:hanging="1134"/>
      </w:pPr>
      <w:rPr>
        <w:rFonts w:hint="default"/>
      </w:rPr>
    </w:lvl>
    <w:lvl w:ilvl="2">
      <w:start w:val="1"/>
      <w:numFmt w:val="decimal"/>
      <w:pStyle w:val="Titolo3"/>
      <w:lvlText w:val="%1.%2.%3."/>
      <w:lvlJc w:val="left"/>
      <w:pPr>
        <w:tabs>
          <w:tab w:val="num" w:pos="1843"/>
        </w:tabs>
        <w:ind w:left="1843"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560"/>
        </w:tabs>
        <w:ind w:left="1560" w:hanging="1134"/>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 w15:restartNumberingAfterBreak="0">
    <w:nsid w:val="044C7DA9"/>
    <w:multiLevelType w:val="hybridMultilevel"/>
    <w:tmpl w:val="E8C45C5C"/>
    <w:lvl w:ilvl="0" w:tplc="07663A4C">
      <w:numFmt w:val="bullet"/>
      <w:lvlText w:val="-"/>
      <w:lvlJc w:val="left"/>
      <w:pPr>
        <w:ind w:left="1080" w:hanging="360"/>
      </w:pPr>
      <w:rPr>
        <w:rFonts w:ascii="Arial Narrow" w:eastAsia="Times New Roman" w:hAnsi="Arial Narrow"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746293B"/>
    <w:multiLevelType w:val="hybridMultilevel"/>
    <w:tmpl w:val="D676F43A"/>
    <w:lvl w:ilvl="0" w:tplc="CFCC55DA">
      <w:start w:val="1"/>
      <w:numFmt w:val="bullet"/>
      <w:pStyle w:val="Nessunaspaziatura"/>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pStyle w:val="Nessunaspaziatura"/>
      <w:lvlText w:val="o"/>
      <w:lvlJc w:val="left"/>
      <w:pPr>
        <w:ind w:left="3600" w:hanging="360"/>
      </w:pPr>
      <w:rPr>
        <w:rFonts w:ascii="Courier New" w:hAnsi="Courier New" w:cs="Courier New" w:hint="default"/>
      </w:rPr>
    </w:lvl>
    <w:lvl w:ilvl="5" w:tplc="04100005">
      <w:start w:val="1"/>
      <w:numFmt w:val="bullet"/>
      <w:pStyle w:val="Nessunaspaziatura"/>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17798"/>
    <w:multiLevelType w:val="multilevel"/>
    <w:tmpl w:val="AE989912"/>
    <w:lvl w:ilvl="0">
      <w:start w:val="3"/>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Style7"/>
      <w:lvlText w:val="j.%4"/>
      <w:lvlJc w:val="left"/>
      <w:pPr>
        <w:ind w:left="2912" w:hanging="360"/>
      </w:pPr>
      <w:rPr>
        <w:rFonts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color w:val="4472C4" w:themeColor="accen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7C3B97"/>
    <w:multiLevelType w:val="hybridMultilevel"/>
    <w:tmpl w:val="ADE6EF32"/>
    <w:lvl w:ilvl="0" w:tplc="1F7E8B58">
      <w:start w:val="1"/>
      <w:numFmt w:val="bullet"/>
      <w:pStyle w:val="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84408E"/>
    <w:multiLevelType w:val="multilevel"/>
    <w:tmpl w:val="CF020DFA"/>
    <w:styleLink w:val="PwCListNumbers1"/>
    <w:lvl w:ilvl="0">
      <w:start w:val="1"/>
      <w:numFmt w:val="decimal"/>
      <w:pStyle w:val="ListNumber1"/>
      <w:lvlText w:val="%1."/>
      <w:lvlJc w:val="left"/>
      <w:pPr>
        <w:tabs>
          <w:tab w:val="num" w:pos="397"/>
        </w:tabs>
        <w:ind w:left="397" w:hanging="397"/>
      </w:pPr>
      <w:rPr>
        <w:rFonts w:hint="default"/>
      </w:rPr>
    </w:lvl>
    <w:lvl w:ilvl="1">
      <w:start w:val="1"/>
      <w:numFmt w:val="lowerLetter"/>
      <w:pStyle w:val="ListNumber21"/>
      <w:lvlText w:val="%2."/>
      <w:lvlJc w:val="left"/>
      <w:pPr>
        <w:tabs>
          <w:tab w:val="num" w:pos="794"/>
        </w:tabs>
        <w:ind w:left="794" w:hanging="397"/>
      </w:pPr>
      <w:rPr>
        <w:rFonts w:hint="default"/>
      </w:rPr>
    </w:lvl>
    <w:lvl w:ilvl="2">
      <w:start w:val="1"/>
      <w:numFmt w:val="lowerRoman"/>
      <w:pStyle w:val="ListNumber31"/>
      <w:lvlText w:val="%3."/>
      <w:lvlJc w:val="left"/>
      <w:pPr>
        <w:tabs>
          <w:tab w:val="num" w:pos="1191"/>
        </w:tabs>
        <w:ind w:left="1191" w:hanging="397"/>
      </w:pPr>
      <w:rPr>
        <w:rFonts w:hint="default"/>
      </w:rPr>
    </w:lvl>
    <w:lvl w:ilvl="3">
      <w:start w:val="1"/>
      <w:numFmt w:val="decimal"/>
      <w:pStyle w:val="ListNumber41"/>
      <w:lvlText w:val="%4."/>
      <w:lvlJc w:val="left"/>
      <w:pPr>
        <w:tabs>
          <w:tab w:val="num" w:pos="1588"/>
        </w:tabs>
        <w:ind w:left="1588" w:hanging="397"/>
      </w:pPr>
      <w:rPr>
        <w:rFonts w:hint="default"/>
      </w:rPr>
    </w:lvl>
    <w:lvl w:ilvl="4">
      <w:start w:val="1"/>
      <w:numFmt w:val="lowerLetter"/>
      <w:pStyle w:val="ListNumber51"/>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8" w15:restartNumberingAfterBreak="0">
    <w:nsid w:val="0E7545B6"/>
    <w:multiLevelType w:val="hybridMultilevel"/>
    <w:tmpl w:val="8416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796A20"/>
    <w:multiLevelType w:val="hybridMultilevel"/>
    <w:tmpl w:val="4A4C9E5E"/>
    <w:lvl w:ilvl="0" w:tplc="04100005">
      <w:start w:val="1"/>
      <w:numFmt w:val="bullet"/>
      <w:pStyle w:val="Numeroelenco5"/>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02E6CDE"/>
    <w:multiLevelType w:val="hybridMultilevel"/>
    <w:tmpl w:val="B980ED8E"/>
    <w:lvl w:ilvl="0" w:tplc="930A7BC6">
      <w:start w:val="1"/>
      <w:numFmt w:val="decimal"/>
      <w:pStyle w:val="ElencoNumeratoLivello1"/>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756203"/>
    <w:multiLevelType w:val="hybridMultilevel"/>
    <w:tmpl w:val="6AD4D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D65996"/>
    <w:multiLevelType w:val="hybridMultilevel"/>
    <w:tmpl w:val="3D74025E"/>
    <w:lvl w:ilvl="0" w:tplc="3D44DAD8">
      <w:start w:val="1"/>
      <w:numFmt w:val="bullet"/>
      <w:pStyle w:val="ElencoBulletLivello1"/>
      <w:lvlText w:val=""/>
      <w:lvlJc w:val="left"/>
      <w:pPr>
        <w:tabs>
          <w:tab w:val="num" w:pos="720"/>
        </w:tabs>
        <w:ind w:left="720" w:hanging="360"/>
      </w:pPr>
      <w:rPr>
        <w:rFonts w:ascii="Wingdings" w:hAnsi="Wingdings" w:hint="default"/>
        <w:color w:val="auto"/>
      </w:rPr>
    </w:lvl>
    <w:lvl w:ilvl="1" w:tplc="CB6C9532">
      <w:start w:val="1"/>
      <w:numFmt w:val="bullet"/>
      <w:pStyle w:val="ElencoBulletLivello2"/>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E5712"/>
    <w:multiLevelType w:val="hybridMultilevel"/>
    <w:tmpl w:val="C354EC24"/>
    <w:lvl w:ilvl="0" w:tplc="BCF6AEC4">
      <w:start w:val="1"/>
      <w:numFmt w:val="upperLetter"/>
      <w:pStyle w:val="Titolo4"/>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F25FB4"/>
    <w:multiLevelType w:val="multilevel"/>
    <w:tmpl w:val="DD0CCF02"/>
    <w:styleLink w:val="Style1"/>
    <w:lvl w:ilvl="0">
      <w:start w:val="1"/>
      <w:numFmt w:val="lowerLetter"/>
      <w:lvlText w:val="%1)"/>
      <w:lvlJc w:val="left"/>
      <w:pPr>
        <w:tabs>
          <w:tab w:val="num" w:pos="1134"/>
        </w:tabs>
        <w:ind w:left="1134"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71E7EE5"/>
    <w:multiLevelType w:val="hybridMultilevel"/>
    <w:tmpl w:val="B41C3A8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18720F8A"/>
    <w:multiLevelType w:val="hybridMultilevel"/>
    <w:tmpl w:val="FDA2EE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8D6CBF"/>
    <w:multiLevelType w:val="multilevel"/>
    <w:tmpl w:val="7DD606E6"/>
    <w:styleLink w:val="CurrentList1"/>
    <w:lvl w:ilvl="0">
      <w:start w:val="1"/>
      <w:numFmt w:val="bullet"/>
      <w:lvlText w:val="-"/>
      <w:lvlJc w:val="left"/>
      <w:pPr>
        <w:tabs>
          <w:tab w:val="num" w:pos="1418"/>
        </w:tabs>
        <w:ind w:left="1418" w:hanging="284"/>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80151C"/>
    <w:multiLevelType w:val="hybridMultilevel"/>
    <w:tmpl w:val="06F0776E"/>
    <w:lvl w:ilvl="0" w:tplc="61127AA6">
      <w:start w:val="1"/>
      <w:numFmt w:val="bullet"/>
      <w:pStyle w:val="BulletedFirstLevel"/>
      <w:lvlText w:val=""/>
      <w:lvlJc w:val="left"/>
      <w:pPr>
        <w:tabs>
          <w:tab w:val="num" w:pos="1776"/>
        </w:tabs>
        <w:ind w:left="1776" w:hanging="360"/>
      </w:pPr>
      <w:rPr>
        <w:rFonts w:ascii="Wingdings" w:hAnsi="Wingdings" w:hint="default"/>
      </w:rPr>
    </w:lvl>
    <w:lvl w:ilvl="1" w:tplc="04100019">
      <w:start w:val="1"/>
      <w:numFmt w:val="decimal"/>
      <w:lvlText w:val="%2."/>
      <w:lvlJc w:val="left"/>
      <w:pPr>
        <w:tabs>
          <w:tab w:val="num" w:pos="2496"/>
        </w:tabs>
        <w:ind w:left="2496" w:hanging="360"/>
      </w:pPr>
      <w:rPr>
        <w:rFonts w:hint="default"/>
      </w:rPr>
    </w:lvl>
    <w:lvl w:ilvl="2" w:tplc="0410001B">
      <w:start w:val="1"/>
      <w:numFmt w:val="bullet"/>
      <w:lvlText w:val=""/>
      <w:lvlJc w:val="left"/>
      <w:pPr>
        <w:tabs>
          <w:tab w:val="num" w:pos="3216"/>
        </w:tabs>
        <w:ind w:left="3216" w:hanging="360"/>
      </w:pPr>
      <w:rPr>
        <w:rFonts w:ascii="Wingdings" w:hAnsi="Wingdings" w:hint="default"/>
      </w:rPr>
    </w:lvl>
    <w:lvl w:ilvl="3" w:tplc="0410000F">
      <w:start w:val="1"/>
      <w:numFmt w:val="bullet"/>
      <w:lvlText w:val=""/>
      <w:lvlJc w:val="left"/>
      <w:pPr>
        <w:tabs>
          <w:tab w:val="num" w:pos="3936"/>
        </w:tabs>
        <w:ind w:left="3936" w:hanging="360"/>
      </w:pPr>
      <w:rPr>
        <w:rFonts w:ascii="Symbol" w:hAnsi="Symbol" w:hint="default"/>
      </w:rPr>
    </w:lvl>
    <w:lvl w:ilvl="4" w:tplc="04100019">
      <w:start w:val="1"/>
      <w:numFmt w:val="bullet"/>
      <w:lvlText w:val="o"/>
      <w:lvlJc w:val="left"/>
      <w:pPr>
        <w:tabs>
          <w:tab w:val="num" w:pos="4656"/>
        </w:tabs>
        <w:ind w:left="4656" w:hanging="360"/>
      </w:pPr>
      <w:rPr>
        <w:rFonts w:ascii="Courier New" w:hAnsi="Courier New" w:cs="Courier New" w:hint="default"/>
      </w:rPr>
    </w:lvl>
    <w:lvl w:ilvl="5" w:tplc="0410001B" w:tentative="1">
      <w:start w:val="1"/>
      <w:numFmt w:val="bullet"/>
      <w:lvlText w:val=""/>
      <w:lvlJc w:val="left"/>
      <w:pPr>
        <w:tabs>
          <w:tab w:val="num" w:pos="5376"/>
        </w:tabs>
        <w:ind w:left="5376" w:hanging="360"/>
      </w:pPr>
      <w:rPr>
        <w:rFonts w:ascii="Wingdings" w:hAnsi="Wingdings" w:hint="default"/>
      </w:rPr>
    </w:lvl>
    <w:lvl w:ilvl="6" w:tplc="0410000F" w:tentative="1">
      <w:start w:val="1"/>
      <w:numFmt w:val="bullet"/>
      <w:lvlText w:val=""/>
      <w:lvlJc w:val="left"/>
      <w:pPr>
        <w:tabs>
          <w:tab w:val="num" w:pos="6096"/>
        </w:tabs>
        <w:ind w:left="6096" w:hanging="360"/>
      </w:pPr>
      <w:rPr>
        <w:rFonts w:ascii="Symbol" w:hAnsi="Symbol" w:hint="default"/>
      </w:rPr>
    </w:lvl>
    <w:lvl w:ilvl="7" w:tplc="04100019" w:tentative="1">
      <w:start w:val="1"/>
      <w:numFmt w:val="bullet"/>
      <w:lvlText w:val="o"/>
      <w:lvlJc w:val="left"/>
      <w:pPr>
        <w:tabs>
          <w:tab w:val="num" w:pos="6816"/>
        </w:tabs>
        <w:ind w:left="6816" w:hanging="360"/>
      </w:pPr>
      <w:rPr>
        <w:rFonts w:ascii="Courier New" w:hAnsi="Courier New" w:cs="Courier New" w:hint="default"/>
      </w:rPr>
    </w:lvl>
    <w:lvl w:ilvl="8" w:tplc="0410001B"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1E683C22"/>
    <w:multiLevelType w:val="hybridMultilevel"/>
    <w:tmpl w:val="2834B8CC"/>
    <w:lvl w:ilvl="0" w:tplc="EBF475CC">
      <w:start w:val="1"/>
      <w:numFmt w:val="bullet"/>
      <w:pStyle w:val="BulletOTAdCMLPS"/>
      <w:lvlText w:val=""/>
      <w:lvlJc w:val="left"/>
      <w:pPr>
        <w:ind w:left="360" w:hanging="360"/>
      </w:pPr>
      <w:rPr>
        <w:rFonts w:ascii="Wingdings" w:hAnsi="Wingdings"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04A6F07"/>
    <w:multiLevelType w:val="hybridMultilevel"/>
    <w:tmpl w:val="B674F80C"/>
    <w:lvl w:ilvl="0" w:tplc="61127AA6">
      <w:start w:val="1"/>
      <w:numFmt w:val="decimal"/>
      <w:pStyle w:val="PremessaLivel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232F16"/>
    <w:multiLevelType w:val="hybridMultilevel"/>
    <w:tmpl w:val="80360BCC"/>
    <w:lvl w:ilvl="0" w:tplc="61127AA6">
      <w:start w:val="1"/>
      <w:numFmt w:val="decimal"/>
      <w:pStyle w:val="Paragrafosenzaindice"/>
      <w:lvlText w:val="4.3.%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2" w15:restartNumberingAfterBreak="0">
    <w:nsid w:val="31041FF6"/>
    <w:multiLevelType w:val="hybridMultilevel"/>
    <w:tmpl w:val="98627588"/>
    <w:lvl w:ilvl="0" w:tplc="61127AA6">
      <w:start w:val="1"/>
      <w:numFmt w:val="bullet"/>
      <w:pStyle w:val="ElencoTrattoLivello2"/>
      <w:lvlText w:val="–"/>
      <w:lvlJc w:val="left"/>
      <w:pPr>
        <w:ind w:left="1069" w:hanging="360"/>
      </w:pPr>
      <w:rPr>
        <w:rFonts w:ascii="Calibri" w:hAnsi="Calibri" w:hint="default"/>
      </w:rPr>
    </w:lvl>
    <w:lvl w:ilvl="1" w:tplc="04100019" w:tentative="1">
      <w:start w:val="1"/>
      <w:numFmt w:val="bullet"/>
      <w:lvlText w:val="o"/>
      <w:lvlJc w:val="left"/>
      <w:pPr>
        <w:ind w:left="2291" w:hanging="360"/>
      </w:pPr>
      <w:rPr>
        <w:rFonts w:ascii="Courier New" w:hAnsi="Courier New" w:cs="Courier New" w:hint="default"/>
      </w:rPr>
    </w:lvl>
    <w:lvl w:ilvl="2" w:tplc="0410001B" w:tentative="1">
      <w:start w:val="1"/>
      <w:numFmt w:val="bullet"/>
      <w:lvlText w:val=""/>
      <w:lvlJc w:val="left"/>
      <w:pPr>
        <w:ind w:left="3011" w:hanging="360"/>
      </w:pPr>
      <w:rPr>
        <w:rFonts w:ascii="Wingdings" w:hAnsi="Wingdings" w:hint="default"/>
      </w:rPr>
    </w:lvl>
    <w:lvl w:ilvl="3" w:tplc="0410000F" w:tentative="1">
      <w:start w:val="1"/>
      <w:numFmt w:val="bullet"/>
      <w:lvlText w:val=""/>
      <w:lvlJc w:val="left"/>
      <w:pPr>
        <w:ind w:left="3731" w:hanging="360"/>
      </w:pPr>
      <w:rPr>
        <w:rFonts w:ascii="Symbol" w:hAnsi="Symbol" w:hint="default"/>
      </w:rPr>
    </w:lvl>
    <w:lvl w:ilvl="4" w:tplc="04100019" w:tentative="1">
      <w:start w:val="1"/>
      <w:numFmt w:val="bullet"/>
      <w:lvlText w:val="o"/>
      <w:lvlJc w:val="left"/>
      <w:pPr>
        <w:ind w:left="4451" w:hanging="360"/>
      </w:pPr>
      <w:rPr>
        <w:rFonts w:ascii="Courier New" w:hAnsi="Courier New" w:cs="Courier New" w:hint="default"/>
      </w:rPr>
    </w:lvl>
    <w:lvl w:ilvl="5" w:tplc="0410001B" w:tentative="1">
      <w:start w:val="1"/>
      <w:numFmt w:val="bullet"/>
      <w:lvlText w:val=""/>
      <w:lvlJc w:val="left"/>
      <w:pPr>
        <w:ind w:left="5171" w:hanging="360"/>
      </w:pPr>
      <w:rPr>
        <w:rFonts w:ascii="Wingdings" w:hAnsi="Wingdings" w:hint="default"/>
      </w:rPr>
    </w:lvl>
    <w:lvl w:ilvl="6" w:tplc="0410000F" w:tentative="1">
      <w:start w:val="1"/>
      <w:numFmt w:val="bullet"/>
      <w:lvlText w:val=""/>
      <w:lvlJc w:val="left"/>
      <w:pPr>
        <w:ind w:left="5891" w:hanging="360"/>
      </w:pPr>
      <w:rPr>
        <w:rFonts w:ascii="Symbol" w:hAnsi="Symbol" w:hint="default"/>
      </w:rPr>
    </w:lvl>
    <w:lvl w:ilvl="7" w:tplc="04100019" w:tentative="1">
      <w:start w:val="1"/>
      <w:numFmt w:val="bullet"/>
      <w:lvlText w:val="o"/>
      <w:lvlJc w:val="left"/>
      <w:pPr>
        <w:ind w:left="6611" w:hanging="360"/>
      </w:pPr>
      <w:rPr>
        <w:rFonts w:ascii="Courier New" w:hAnsi="Courier New" w:cs="Courier New" w:hint="default"/>
      </w:rPr>
    </w:lvl>
    <w:lvl w:ilvl="8" w:tplc="0410001B" w:tentative="1">
      <w:start w:val="1"/>
      <w:numFmt w:val="bullet"/>
      <w:lvlText w:val=""/>
      <w:lvlJc w:val="left"/>
      <w:pPr>
        <w:ind w:left="7331" w:hanging="360"/>
      </w:pPr>
      <w:rPr>
        <w:rFonts w:ascii="Wingdings" w:hAnsi="Wingdings" w:hint="default"/>
      </w:rPr>
    </w:lvl>
  </w:abstractNum>
  <w:abstractNum w:abstractNumId="23" w15:restartNumberingAfterBreak="0">
    <w:nsid w:val="32CA2A09"/>
    <w:multiLevelType w:val="hybridMultilevel"/>
    <w:tmpl w:val="D14E1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36F5562"/>
    <w:multiLevelType w:val="multilevel"/>
    <w:tmpl w:val="7DD606E6"/>
    <w:styleLink w:val="Style2"/>
    <w:lvl w:ilvl="0">
      <w:start w:val="1"/>
      <w:numFmt w:val="decimal"/>
      <w:lvlText w:val="%1"/>
      <w:lvlJc w:val="left"/>
      <w:pPr>
        <w:tabs>
          <w:tab w:val="num" w:pos="1418"/>
        </w:tabs>
        <w:ind w:left="1418" w:hanging="284"/>
      </w:pPr>
      <w:rPr>
        <w:rFonts w:ascii="Trebuchet MS" w:hAnsi="Trebuchet MS" w:hint="default"/>
        <w:sz w:val="20"/>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E90F43"/>
    <w:multiLevelType w:val="hybridMultilevel"/>
    <w:tmpl w:val="E1B8DDB2"/>
    <w:lvl w:ilvl="0" w:tplc="9760A306">
      <w:start w:val="1"/>
      <w:numFmt w:val="bullet"/>
      <w:pStyle w:val="Elenco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6" w15:restartNumberingAfterBreak="0">
    <w:nsid w:val="3752030A"/>
    <w:multiLevelType w:val="hybridMultilevel"/>
    <w:tmpl w:val="090A3412"/>
    <w:lvl w:ilvl="0" w:tplc="F6B04774">
      <w:start w:val="1"/>
      <w:numFmt w:val="bullet"/>
      <w:pStyle w:val="Elencostrategy"/>
      <w:lvlText w:val="l"/>
      <w:lvlJc w:val="left"/>
      <w:pPr>
        <w:tabs>
          <w:tab w:val="num" w:pos="720"/>
        </w:tabs>
        <w:ind w:left="720" w:hanging="360"/>
      </w:pPr>
      <w:rPr>
        <w:rFonts w:ascii="Wingdings" w:hAnsi="Wingdings" w:hint="default"/>
        <w:color w:val="CC3300"/>
      </w:rPr>
    </w:lvl>
    <w:lvl w:ilvl="1" w:tplc="CB6C9532">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A2656"/>
    <w:multiLevelType w:val="hybridMultilevel"/>
    <w:tmpl w:val="E586C9B0"/>
    <w:styleLink w:val="PwCListNumbers11"/>
    <w:lvl w:ilvl="0" w:tplc="69A68430">
      <w:start w:val="1"/>
      <w:numFmt w:val="upperRoman"/>
      <w:pStyle w:val="ElencoRomanoLivello1"/>
      <w:lvlText w:val="%1."/>
      <w:lvlJc w:val="right"/>
      <w:pPr>
        <w:ind w:left="1146" w:hanging="360"/>
      </w:pPr>
    </w:lvl>
    <w:lvl w:ilvl="1" w:tplc="AF5CDDB0" w:tentative="1">
      <w:start w:val="1"/>
      <w:numFmt w:val="lowerLetter"/>
      <w:lvlText w:val="%2."/>
      <w:lvlJc w:val="left"/>
      <w:pPr>
        <w:ind w:left="1866" w:hanging="360"/>
      </w:pPr>
    </w:lvl>
    <w:lvl w:ilvl="2" w:tplc="4FACE1B0" w:tentative="1">
      <w:start w:val="1"/>
      <w:numFmt w:val="lowerRoman"/>
      <w:lvlText w:val="%3."/>
      <w:lvlJc w:val="right"/>
      <w:pPr>
        <w:ind w:left="2586" w:hanging="180"/>
      </w:pPr>
    </w:lvl>
    <w:lvl w:ilvl="3" w:tplc="B7A607AC" w:tentative="1">
      <w:start w:val="1"/>
      <w:numFmt w:val="decimal"/>
      <w:lvlText w:val="%4."/>
      <w:lvlJc w:val="left"/>
      <w:pPr>
        <w:ind w:left="3306" w:hanging="360"/>
      </w:pPr>
    </w:lvl>
    <w:lvl w:ilvl="4" w:tplc="97B8D47C" w:tentative="1">
      <w:start w:val="1"/>
      <w:numFmt w:val="lowerLetter"/>
      <w:lvlText w:val="%5."/>
      <w:lvlJc w:val="left"/>
      <w:pPr>
        <w:ind w:left="4026" w:hanging="360"/>
      </w:pPr>
    </w:lvl>
    <w:lvl w:ilvl="5" w:tplc="3F947E76" w:tentative="1">
      <w:start w:val="1"/>
      <w:numFmt w:val="lowerRoman"/>
      <w:lvlText w:val="%6."/>
      <w:lvlJc w:val="right"/>
      <w:pPr>
        <w:ind w:left="4746" w:hanging="180"/>
      </w:pPr>
    </w:lvl>
    <w:lvl w:ilvl="6" w:tplc="19542A50" w:tentative="1">
      <w:start w:val="1"/>
      <w:numFmt w:val="decimal"/>
      <w:lvlText w:val="%7."/>
      <w:lvlJc w:val="left"/>
      <w:pPr>
        <w:ind w:left="5466" w:hanging="360"/>
      </w:pPr>
    </w:lvl>
    <w:lvl w:ilvl="7" w:tplc="83F2426A" w:tentative="1">
      <w:start w:val="1"/>
      <w:numFmt w:val="lowerLetter"/>
      <w:lvlText w:val="%8."/>
      <w:lvlJc w:val="left"/>
      <w:pPr>
        <w:ind w:left="6186" w:hanging="360"/>
      </w:pPr>
    </w:lvl>
    <w:lvl w:ilvl="8" w:tplc="291EF14E" w:tentative="1">
      <w:start w:val="1"/>
      <w:numFmt w:val="lowerRoman"/>
      <w:lvlText w:val="%9."/>
      <w:lvlJc w:val="right"/>
      <w:pPr>
        <w:ind w:left="6906" w:hanging="180"/>
      </w:pPr>
    </w:lvl>
  </w:abstractNum>
  <w:abstractNum w:abstractNumId="28" w15:restartNumberingAfterBreak="0">
    <w:nsid w:val="3DF93CBB"/>
    <w:multiLevelType w:val="hybridMultilevel"/>
    <w:tmpl w:val="25FE0742"/>
    <w:lvl w:ilvl="0" w:tplc="04100001">
      <w:start w:val="1"/>
      <w:numFmt w:val="bullet"/>
      <w:pStyle w:val="elencopuntatotondo"/>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9" w15:restartNumberingAfterBreak="0">
    <w:nsid w:val="403C6FB7"/>
    <w:multiLevelType w:val="multilevel"/>
    <w:tmpl w:val="98D4A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0" w15:restartNumberingAfterBreak="0">
    <w:nsid w:val="422C5315"/>
    <w:multiLevelType w:val="hybridMultilevel"/>
    <w:tmpl w:val="480C8960"/>
    <w:lvl w:ilvl="0" w:tplc="885A55C0">
      <w:start w:val="1"/>
      <w:numFmt w:val="bullet"/>
      <w:pStyle w:val="Bullet1text"/>
      <w:lvlText w:val=""/>
      <w:lvlJc w:val="left"/>
      <w:pPr>
        <w:ind w:left="360" w:hanging="360"/>
      </w:pPr>
      <w:rPr>
        <w:rFonts w:ascii="Symbol" w:hAnsi="Symbol" w:hint="default"/>
      </w:rPr>
    </w:lvl>
    <w:lvl w:ilvl="1" w:tplc="0E66B2E2">
      <w:start w:val="1"/>
      <w:numFmt w:val="bullet"/>
      <w:pStyle w:val="Bullet2text"/>
      <w:lvlText w:val="-"/>
      <w:lvlJc w:val="left"/>
      <w:pPr>
        <w:ind w:left="1425" w:hanging="705"/>
      </w:pPr>
      <w:rPr>
        <w:rFonts w:ascii="Times New Roman" w:hAnsi="Times New Roman" w:hint="default"/>
      </w:rPr>
    </w:lvl>
    <w:lvl w:ilvl="2" w:tplc="35A2E562">
      <w:start w:val="1"/>
      <w:numFmt w:val="bullet"/>
      <w:lvlText w:val=""/>
      <w:lvlJc w:val="left"/>
      <w:pPr>
        <w:ind w:left="1800" w:hanging="360"/>
      </w:pPr>
      <w:rPr>
        <w:rFonts w:ascii="Wingdings" w:hAnsi="Wingdings" w:hint="default"/>
      </w:rPr>
    </w:lvl>
    <w:lvl w:ilvl="3" w:tplc="680E3884" w:tentative="1">
      <w:start w:val="1"/>
      <w:numFmt w:val="bullet"/>
      <w:lvlText w:val=""/>
      <w:lvlJc w:val="left"/>
      <w:pPr>
        <w:ind w:left="2520" w:hanging="360"/>
      </w:pPr>
      <w:rPr>
        <w:rFonts w:ascii="Symbol" w:hAnsi="Symbol" w:hint="default"/>
      </w:rPr>
    </w:lvl>
    <w:lvl w:ilvl="4" w:tplc="787CC272" w:tentative="1">
      <w:start w:val="1"/>
      <w:numFmt w:val="bullet"/>
      <w:lvlText w:val="o"/>
      <w:lvlJc w:val="left"/>
      <w:pPr>
        <w:ind w:left="3240" w:hanging="360"/>
      </w:pPr>
      <w:rPr>
        <w:rFonts w:ascii="Courier New" w:hAnsi="Courier New" w:hint="default"/>
      </w:rPr>
    </w:lvl>
    <w:lvl w:ilvl="5" w:tplc="1C6A5544" w:tentative="1">
      <w:start w:val="1"/>
      <w:numFmt w:val="bullet"/>
      <w:lvlText w:val=""/>
      <w:lvlJc w:val="left"/>
      <w:pPr>
        <w:ind w:left="3960" w:hanging="360"/>
      </w:pPr>
      <w:rPr>
        <w:rFonts w:ascii="Wingdings" w:hAnsi="Wingdings" w:hint="default"/>
      </w:rPr>
    </w:lvl>
    <w:lvl w:ilvl="6" w:tplc="8A5451E8" w:tentative="1">
      <w:start w:val="1"/>
      <w:numFmt w:val="bullet"/>
      <w:lvlText w:val=""/>
      <w:lvlJc w:val="left"/>
      <w:pPr>
        <w:ind w:left="4680" w:hanging="360"/>
      </w:pPr>
      <w:rPr>
        <w:rFonts w:ascii="Symbol" w:hAnsi="Symbol" w:hint="default"/>
      </w:rPr>
    </w:lvl>
    <w:lvl w:ilvl="7" w:tplc="BFEA2C46" w:tentative="1">
      <w:start w:val="1"/>
      <w:numFmt w:val="bullet"/>
      <w:lvlText w:val="o"/>
      <w:lvlJc w:val="left"/>
      <w:pPr>
        <w:ind w:left="5400" w:hanging="360"/>
      </w:pPr>
      <w:rPr>
        <w:rFonts w:ascii="Courier New" w:hAnsi="Courier New" w:hint="default"/>
      </w:rPr>
    </w:lvl>
    <w:lvl w:ilvl="8" w:tplc="0272273E" w:tentative="1">
      <w:start w:val="1"/>
      <w:numFmt w:val="bullet"/>
      <w:lvlText w:val=""/>
      <w:lvlJc w:val="left"/>
      <w:pPr>
        <w:ind w:left="6120" w:hanging="360"/>
      </w:pPr>
      <w:rPr>
        <w:rFonts w:ascii="Wingdings" w:hAnsi="Wingdings" w:hint="default"/>
      </w:rPr>
    </w:lvl>
  </w:abstractNum>
  <w:abstractNum w:abstractNumId="31" w15:restartNumberingAfterBreak="0">
    <w:nsid w:val="43277250"/>
    <w:multiLevelType w:val="hybridMultilevel"/>
    <w:tmpl w:val="6F6C0206"/>
    <w:lvl w:ilvl="0" w:tplc="0410000F">
      <w:start w:val="1"/>
      <w:numFmt w:val="lowerLetter"/>
      <w:pStyle w:val="Lettered"/>
      <w:lvlText w:val="%1)"/>
      <w:lvlJc w:val="left"/>
      <w:pPr>
        <w:tabs>
          <w:tab w:val="num" w:pos="1134"/>
        </w:tabs>
        <w:ind w:left="1134" w:hanging="425"/>
      </w:pPr>
      <w:rPr>
        <w:rFonts w:hint="default"/>
      </w:rPr>
    </w:lvl>
    <w:lvl w:ilvl="1" w:tplc="0410000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4203B49"/>
    <w:multiLevelType w:val="hybridMultilevel"/>
    <w:tmpl w:val="37843D02"/>
    <w:lvl w:ilvl="0" w:tplc="CE18E6F0">
      <w:start w:val="1"/>
      <w:numFmt w:val="bullet"/>
      <w:pStyle w:val="Numeroelenco"/>
      <w:lvlText w:val=""/>
      <w:lvlJc w:val="left"/>
      <w:pPr>
        <w:ind w:left="360" w:hanging="360"/>
      </w:pPr>
      <w:rPr>
        <w:rFonts w:ascii="Symbol" w:hAnsi="Symbol" w:hint="default"/>
      </w:rPr>
    </w:lvl>
    <w:lvl w:ilvl="1" w:tplc="29E807BE" w:tentative="1">
      <w:start w:val="1"/>
      <w:numFmt w:val="bullet"/>
      <w:lvlText w:val="o"/>
      <w:lvlJc w:val="left"/>
      <w:pPr>
        <w:ind w:left="1080" w:hanging="360"/>
      </w:pPr>
      <w:rPr>
        <w:rFonts w:ascii="Courier New" w:hAnsi="Courier New" w:cs="Courier New" w:hint="default"/>
      </w:rPr>
    </w:lvl>
    <w:lvl w:ilvl="2" w:tplc="5DA05EAC" w:tentative="1">
      <w:start w:val="1"/>
      <w:numFmt w:val="bullet"/>
      <w:lvlText w:val=""/>
      <w:lvlJc w:val="left"/>
      <w:pPr>
        <w:ind w:left="1800" w:hanging="360"/>
      </w:pPr>
      <w:rPr>
        <w:rFonts w:ascii="Wingdings" w:hAnsi="Wingdings" w:hint="default"/>
      </w:rPr>
    </w:lvl>
    <w:lvl w:ilvl="3" w:tplc="71D67D92" w:tentative="1">
      <w:start w:val="1"/>
      <w:numFmt w:val="bullet"/>
      <w:lvlText w:val=""/>
      <w:lvlJc w:val="left"/>
      <w:pPr>
        <w:ind w:left="2520" w:hanging="360"/>
      </w:pPr>
      <w:rPr>
        <w:rFonts w:ascii="Symbol" w:hAnsi="Symbol" w:hint="default"/>
      </w:rPr>
    </w:lvl>
    <w:lvl w:ilvl="4" w:tplc="AC4209AC" w:tentative="1">
      <w:start w:val="1"/>
      <w:numFmt w:val="bullet"/>
      <w:lvlText w:val="o"/>
      <w:lvlJc w:val="left"/>
      <w:pPr>
        <w:ind w:left="3240" w:hanging="360"/>
      </w:pPr>
      <w:rPr>
        <w:rFonts w:ascii="Courier New" w:hAnsi="Courier New" w:cs="Courier New" w:hint="default"/>
      </w:rPr>
    </w:lvl>
    <w:lvl w:ilvl="5" w:tplc="637C23DA" w:tentative="1">
      <w:start w:val="1"/>
      <w:numFmt w:val="bullet"/>
      <w:lvlText w:val=""/>
      <w:lvlJc w:val="left"/>
      <w:pPr>
        <w:ind w:left="3960" w:hanging="360"/>
      </w:pPr>
      <w:rPr>
        <w:rFonts w:ascii="Wingdings" w:hAnsi="Wingdings" w:hint="default"/>
      </w:rPr>
    </w:lvl>
    <w:lvl w:ilvl="6" w:tplc="A75AA8B8" w:tentative="1">
      <w:start w:val="1"/>
      <w:numFmt w:val="bullet"/>
      <w:lvlText w:val=""/>
      <w:lvlJc w:val="left"/>
      <w:pPr>
        <w:ind w:left="4680" w:hanging="360"/>
      </w:pPr>
      <w:rPr>
        <w:rFonts w:ascii="Symbol" w:hAnsi="Symbol" w:hint="default"/>
      </w:rPr>
    </w:lvl>
    <w:lvl w:ilvl="7" w:tplc="4894A8C0" w:tentative="1">
      <w:start w:val="1"/>
      <w:numFmt w:val="bullet"/>
      <w:lvlText w:val="o"/>
      <w:lvlJc w:val="left"/>
      <w:pPr>
        <w:ind w:left="5400" w:hanging="360"/>
      </w:pPr>
      <w:rPr>
        <w:rFonts w:ascii="Courier New" w:hAnsi="Courier New" w:cs="Courier New" w:hint="default"/>
      </w:rPr>
    </w:lvl>
    <w:lvl w:ilvl="8" w:tplc="5DBECB6E" w:tentative="1">
      <w:start w:val="1"/>
      <w:numFmt w:val="bullet"/>
      <w:lvlText w:val=""/>
      <w:lvlJc w:val="left"/>
      <w:pPr>
        <w:ind w:left="6120" w:hanging="360"/>
      </w:pPr>
      <w:rPr>
        <w:rFonts w:ascii="Wingdings" w:hAnsi="Wingdings" w:hint="default"/>
      </w:rPr>
    </w:lvl>
  </w:abstractNum>
  <w:abstractNum w:abstractNumId="33" w15:restartNumberingAfterBreak="0">
    <w:nsid w:val="44DE4E86"/>
    <w:multiLevelType w:val="hybridMultilevel"/>
    <w:tmpl w:val="043CB544"/>
    <w:lvl w:ilvl="0" w:tplc="37540448">
      <w:start w:val="1"/>
      <w:numFmt w:val="bullet"/>
      <w:pStyle w:val="punto"/>
      <w:lvlText w:val=""/>
      <w:lvlJc w:val="left"/>
      <w:pPr>
        <w:tabs>
          <w:tab w:val="num" w:pos="0"/>
        </w:tabs>
        <w:ind w:left="284" w:hanging="284"/>
      </w:pPr>
      <w:rPr>
        <w:rFonts w:ascii="Wingdings" w:hAnsi="Wingdings" w:hint="default"/>
        <w:position w:val="0"/>
        <w:sz w:val="20"/>
        <w:szCs w:val="20"/>
        <w:vertAlign w:val="baseline"/>
      </w:rPr>
    </w:lvl>
    <w:lvl w:ilvl="1" w:tplc="BE8820F2">
      <w:start w:val="1"/>
      <w:numFmt w:val="bullet"/>
      <w:lvlText w:val="o"/>
      <w:lvlJc w:val="left"/>
      <w:pPr>
        <w:tabs>
          <w:tab w:val="num" w:pos="1440"/>
        </w:tabs>
        <w:ind w:left="1440" w:hanging="360"/>
      </w:pPr>
      <w:rPr>
        <w:rFonts w:ascii="Courier New" w:hAnsi="Courier New" w:cs="Courier New" w:hint="default"/>
      </w:rPr>
    </w:lvl>
    <w:lvl w:ilvl="2" w:tplc="5CA6CA04" w:tentative="1">
      <w:start w:val="1"/>
      <w:numFmt w:val="bullet"/>
      <w:lvlText w:val=""/>
      <w:lvlJc w:val="left"/>
      <w:pPr>
        <w:tabs>
          <w:tab w:val="num" w:pos="2160"/>
        </w:tabs>
        <w:ind w:left="2160" w:hanging="360"/>
      </w:pPr>
      <w:rPr>
        <w:rFonts w:ascii="Wingdings" w:hAnsi="Wingdings" w:hint="default"/>
      </w:rPr>
    </w:lvl>
    <w:lvl w:ilvl="3" w:tplc="AD482E24" w:tentative="1">
      <w:start w:val="1"/>
      <w:numFmt w:val="bullet"/>
      <w:lvlText w:val=""/>
      <w:lvlJc w:val="left"/>
      <w:pPr>
        <w:tabs>
          <w:tab w:val="num" w:pos="2880"/>
        </w:tabs>
        <w:ind w:left="2880" w:hanging="360"/>
      </w:pPr>
      <w:rPr>
        <w:rFonts w:ascii="Symbol" w:hAnsi="Symbol" w:hint="default"/>
      </w:rPr>
    </w:lvl>
    <w:lvl w:ilvl="4" w:tplc="76CE58C2" w:tentative="1">
      <w:start w:val="1"/>
      <w:numFmt w:val="bullet"/>
      <w:lvlText w:val="o"/>
      <w:lvlJc w:val="left"/>
      <w:pPr>
        <w:tabs>
          <w:tab w:val="num" w:pos="3600"/>
        </w:tabs>
        <w:ind w:left="3600" w:hanging="360"/>
      </w:pPr>
      <w:rPr>
        <w:rFonts w:ascii="Courier New" w:hAnsi="Courier New" w:cs="Courier New" w:hint="default"/>
      </w:rPr>
    </w:lvl>
    <w:lvl w:ilvl="5" w:tplc="916C6A58" w:tentative="1">
      <w:start w:val="1"/>
      <w:numFmt w:val="bullet"/>
      <w:lvlText w:val=""/>
      <w:lvlJc w:val="left"/>
      <w:pPr>
        <w:tabs>
          <w:tab w:val="num" w:pos="4320"/>
        </w:tabs>
        <w:ind w:left="4320" w:hanging="360"/>
      </w:pPr>
      <w:rPr>
        <w:rFonts w:ascii="Wingdings" w:hAnsi="Wingdings" w:hint="default"/>
      </w:rPr>
    </w:lvl>
    <w:lvl w:ilvl="6" w:tplc="2DC4249A" w:tentative="1">
      <w:start w:val="1"/>
      <w:numFmt w:val="bullet"/>
      <w:lvlText w:val=""/>
      <w:lvlJc w:val="left"/>
      <w:pPr>
        <w:tabs>
          <w:tab w:val="num" w:pos="5040"/>
        </w:tabs>
        <w:ind w:left="5040" w:hanging="360"/>
      </w:pPr>
      <w:rPr>
        <w:rFonts w:ascii="Symbol" w:hAnsi="Symbol" w:hint="default"/>
      </w:rPr>
    </w:lvl>
    <w:lvl w:ilvl="7" w:tplc="7DAA645A" w:tentative="1">
      <w:start w:val="1"/>
      <w:numFmt w:val="bullet"/>
      <w:lvlText w:val="o"/>
      <w:lvlJc w:val="left"/>
      <w:pPr>
        <w:tabs>
          <w:tab w:val="num" w:pos="5760"/>
        </w:tabs>
        <w:ind w:left="5760" w:hanging="360"/>
      </w:pPr>
      <w:rPr>
        <w:rFonts w:ascii="Courier New" w:hAnsi="Courier New" w:cs="Courier New" w:hint="default"/>
      </w:rPr>
    </w:lvl>
    <w:lvl w:ilvl="8" w:tplc="61D226A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25F86"/>
    <w:multiLevelType w:val="hybridMultilevel"/>
    <w:tmpl w:val="099CF660"/>
    <w:lvl w:ilvl="0" w:tplc="04100001">
      <w:start w:val="1"/>
      <w:numFmt w:val="bullet"/>
      <w:pStyle w:val="ElencoTondoLivello2"/>
      <w:lvlText w:val="o"/>
      <w:lvlJc w:val="left"/>
      <w:pPr>
        <w:ind w:left="1457" w:hanging="360"/>
      </w:pPr>
      <w:rPr>
        <w:rFonts w:ascii="Courier New" w:hAnsi="Courier New" w:cs="Courier New"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35" w15:restartNumberingAfterBreak="0">
    <w:nsid w:val="476368A9"/>
    <w:multiLevelType w:val="hybridMultilevel"/>
    <w:tmpl w:val="D6589476"/>
    <w:lvl w:ilvl="0" w:tplc="5624FAE4">
      <w:start w:val="1"/>
      <w:numFmt w:val="bullet"/>
      <w:pStyle w:val="ElencoTrattoLivello1"/>
      <w:lvlText w:val="–"/>
      <w:lvlJc w:val="left"/>
      <w:pPr>
        <w:ind w:left="720" w:hanging="360"/>
      </w:pPr>
      <w:rPr>
        <w:rFonts w:ascii="Calibri" w:hAnsi="Calibri" w:hint="default"/>
      </w:rPr>
    </w:lvl>
    <w:lvl w:ilvl="1" w:tplc="B07CF430" w:tentative="1">
      <w:start w:val="1"/>
      <w:numFmt w:val="bullet"/>
      <w:lvlText w:val="o"/>
      <w:lvlJc w:val="left"/>
      <w:pPr>
        <w:ind w:left="1440" w:hanging="360"/>
      </w:pPr>
      <w:rPr>
        <w:rFonts w:ascii="Courier New" w:hAnsi="Courier New" w:cs="Courier New" w:hint="default"/>
      </w:rPr>
    </w:lvl>
    <w:lvl w:ilvl="2" w:tplc="86FE21F0" w:tentative="1">
      <w:start w:val="1"/>
      <w:numFmt w:val="bullet"/>
      <w:lvlText w:val=""/>
      <w:lvlJc w:val="left"/>
      <w:pPr>
        <w:ind w:left="2160" w:hanging="360"/>
      </w:pPr>
      <w:rPr>
        <w:rFonts w:ascii="Wingdings" w:hAnsi="Wingdings" w:hint="default"/>
      </w:rPr>
    </w:lvl>
    <w:lvl w:ilvl="3" w:tplc="402430D6" w:tentative="1">
      <w:start w:val="1"/>
      <w:numFmt w:val="bullet"/>
      <w:lvlText w:val=""/>
      <w:lvlJc w:val="left"/>
      <w:pPr>
        <w:ind w:left="2880" w:hanging="360"/>
      </w:pPr>
      <w:rPr>
        <w:rFonts w:ascii="Symbol" w:hAnsi="Symbol" w:hint="default"/>
      </w:rPr>
    </w:lvl>
    <w:lvl w:ilvl="4" w:tplc="EDB26278" w:tentative="1">
      <w:start w:val="1"/>
      <w:numFmt w:val="bullet"/>
      <w:lvlText w:val="o"/>
      <w:lvlJc w:val="left"/>
      <w:pPr>
        <w:ind w:left="3600" w:hanging="360"/>
      </w:pPr>
      <w:rPr>
        <w:rFonts w:ascii="Courier New" w:hAnsi="Courier New" w:cs="Courier New" w:hint="default"/>
      </w:rPr>
    </w:lvl>
    <w:lvl w:ilvl="5" w:tplc="E9BEC768" w:tentative="1">
      <w:start w:val="1"/>
      <w:numFmt w:val="bullet"/>
      <w:lvlText w:val=""/>
      <w:lvlJc w:val="left"/>
      <w:pPr>
        <w:ind w:left="4320" w:hanging="360"/>
      </w:pPr>
      <w:rPr>
        <w:rFonts w:ascii="Wingdings" w:hAnsi="Wingdings" w:hint="default"/>
      </w:rPr>
    </w:lvl>
    <w:lvl w:ilvl="6" w:tplc="5770E672" w:tentative="1">
      <w:start w:val="1"/>
      <w:numFmt w:val="bullet"/>
      <w:lvlText w:val=""/>
      <w:lvlJc w:val="left"/>
      <w:pPr>
        <w:ind w:left="5040" w:hanging="360"/>
      </w:pPr>
      <w:rPr>
        <w:rFonts w:ascii="Symbol" w:hAnsi="Symbol" w:hint="default"/>
      </w:rPr>
    </w:lvl>
    <w:lvl w:ilvl="7" w:tplc="4BC070B4" w:tentative="1">
      <w:start w:val="1"/>
      <w:numFmt w:val="bullet"/>
      <w:lvlText w:val="o"/>
      <w:lvlJc w:val="left"/>
      <w:pPr>
        <w:ind w:left="5760" w:hanging="360"/>
      </w:pPr>
      <w:rPr>
        <w:rFonts w:ascii="Courier New" w:hAnsi="Courier New" w:cs="Courier New" w:hint="default"/>
      </w:rPr>
    </w:lvl>
    <w:lvl w:ilvl="8" w:tplc="37926632" w:tentative="1">
      <w:start w:val="1"/>
      <w:numFmt w:val="bullet"/>
      <w:lvlText w:val=""/>
      <w:lvlJc w:val="left"/>
      <w:pPr>
        <w:ind w:left="6480" w:hanging="360"/>
      </w:pPr>
      <w:rPr>
        <w:rFonts w:ascii="Wingdings" w:hAnsi="Wingdings" w:hint="default"/>
      </w:rPr>
    </w:lvl>
  </w:abstractNum>
  <w:abstractNum w:abstractNumId="36" w15:restartNumberingAfterBreak="0">
    <w:nsid w:val="483E2A06"/>
    <w:multiLevelType w:val="hybridMultilevel"/>
    <w:tmpl w:val="AECA26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496F6AF4"/>
    <w:multiLevelType w:val="hybridMultilevel"/>
    <w:tmpl w:val="A81EFFEA"/>
    <w:lvl w:ilvl="0" w:tplc="A86824D4">
      <w:start w:val="1"/>
      <w:numFmt w:val="upperLetter"/>
      <w:pStyle w:val="elenconumeratomaiuscolo"/>
      <w:lvlText w:val="%1."/>
      <w:lvlJc w:val="left"/>
      <w:pPr>
        <w:ind w:left="1440" w:hanging="360"/>
      </w:pPr>
    </w:lvl>
    <w:lvl w:ilvl="1" w:tplc="04100003" w:tentative="1">
      <w:start w:val="1"/>
      <w:numFmt w:val="lowerLetter"/>
      <w:lvlText w:val="%2."/>
      <w:lvlJc w:val="left"/>
      <w:pPr>
        <w:ind w:left="2160" w:hanging="360"/>
      </w:pPr>
    </w:lvl>
    <w:lvl w:ilvl="2" w:tplc="04100005" w:tentative="1">
      <w:start w:val="1"/>
      <w:numFmt w:val="lowerRoman"/>
      <w:lvlText w:val="%3."/>
      <w:lvlJc w:val="right"/>
      <w:pPr>
        <w:ind w:left="2880" w:hanging="180"/>
      </w:pPr>
    </w:lvl>
    <w:lvl w:ilvl="3" w:tplc="04100001" w:tentative="1">
      <w:start w:val="1"/>
      <w:numFmt w:val="decimal"/>
      <w:lvlText w:val="%4."/>
      <w:lvlJc w:val="left"/>
      <w:pPr>
        <w:ind w:left="3600" w:hanging="360"/>
      </w:pPr>
    </w:lvl>
    <w:lvl w:ilvl="4" w:tplc="04100003" w:tentative="1">
      <w:start w:val="1"/>
      <w:numFmt w:val="lowerLetter"/>
      <w:lvlText w:val="%5."/>
      <w:lvlJc w:val="left"/>
      <w:pPr>
        <w:ind w:left="4320" w:hanging="360"/>
      </w:pPr>
    </w:lvl>
    <w:lvl w:ilvl="5" w:tplc="04100005" w:tentative="1">
      <w:start w:val="1"/>
      <w:numFmt w:val="lowerRoman"/>
      <w:lvlText w:val="%6."/>
      <w:lvlJc w:val="right"/>
      <w:pPr>
        <w:ind w:left="5040" w:hanging="180"/>
      </w:pPr>
    </w:lvl>
    <w:lvl w:ilvl="6" w:tplc="04100001" w:tentative="1">
      <w:start w:val="1"/>
      <w:numFmt w:val="decimal"/>
      <w:lvlText w:val="%7."/>
      <w:lvlJc w:val="left"/>
      <w:pPr>
        <w:ind w:left="5760" w:hanging="360"/>
      </w:pPr>
    </w:lvl>
    <w:lvl w:ilvl="7" w:tplc="04100003" w:tentative="1">
      <w:start w:val="1"/>
      <w:numFmt w:val="lowerLetter"/>
      <w:lvlText w:val="%8."/>
      <w:lvlJc w:val="left"/>
      <w:pPr>
        <w:ind w:left="6480" w:hanging="360"/>
      </w:pPr>
    </w:lvl>
    <w:lvl w:ilvl="8" w:tplc="04100005" w:tentative="1">
      <w:start w:val="1"/>
      <w:numFmt w:val="lowerRoman"/>
      <w:lvlText w:val="%9."/>
      <w:lvlJc w:val="right"/>
      <w:pPr>
        <w:ind w:left="7200" w:hanging="180"/>
      </w:pPr>
    </w:lvl>
  </w:abstractNum>
  <w:abstractNum w:abstractNumId="38" w15:restartNumberingAfterBreak="0">
    <w:nsid w:val="4A4C0C49"/>
    <w:multiLevelType w:val="hybridMultilevel"/>
    <w:tmpl w:val="08620194"/>
    <w:lvl w:ilvl="0" w:tplc="1CEE41C2">
      <w:start w:val="1"/>
      <w:numFmt w:val="bullet"/>
      <w:pStyle w:val="Styleelencopuntato1Before0ptLinespacingsingle1"/>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E5B2E"/>
    <w:multiLevelType w:val="hybridMultilevel"/>
    <w:tmpl w:val="9A4AA232"/>
    <w:lvl w:ilvl="0" w:tplc="DAB4ED48">
      <w:start w:val="1"/>
      <w:numFmt w:val="decimal"/>
      <w:pStyle w:val="Numbered"/>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6F5254"/>
    <w:multiLevelType w:val="hybridMultilevel"/>
    <w:tmpl w:val="A1CA57F2"/>
    <w:lvl w:ilvl="0" w:tplc="5D1215C4">
      <w:start w:val="1"/>
      <w:numFmt w:val="decimal"/>
      <w:lvlText w:val="%1"/>
      <w:lvlJc w:val="left"/>
      <w:pPr>
        <w:ind w:left="720" w:hanging="360"/>
      </w:pPr>
      <w:rPr>
        <w:rFonts w:ascii="Arial Narrow" w:eastAsia="Times New Roman" w:hAnsi="Arial Narrow"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D7A12D4"/>
    <w:multiLevelType w:val="hybridMultilevel"/>
    <w:tmpl w:val="1CCE6778"/>
    <w:lvl w:ilvl="0" w:tplc="F110A3C2">
      <w:start w:val="1"/>
      <w:numFmt w:val="bullet"/>
      <w:pStyle w:val="Numeroelenco2"/>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4F815215"/>
    <w:multiLevelType w:val="hybridMultilevel"/>
    <w:tmpl w:val="5866ADB8"/>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43" w15:restartNumberingAfterBreak="0">
    <w:nsid w:val="53925F71"/>
    <w:multiLevelType w:val="hybridMultilevel"/>
    <w:tmpl w:val="FCAAC86A"/>
    <w:lvl w:ilvl="0" w:tplc="7F069AB0">
      <w:start w:val="1"/>
      <w:numFmt w:val="bullet"/>
      <w:pStyle w:val="Numeroelenco4"/>
      <w:lvlText w:val=""/>
      <w:lvlJc w:val="left"/>
      <w:pPr>
        <w:ind w:left="720" w:hanging="360"/>
      </w:pPr>
      <w:rPr>
        <w:rFonts w:ascii="Symbol" w:hAnsi="Symbol" w:hint="default"/>
        <w:lang w:val="it-IT"/>
      </w:rPr>
    </w:lvl>
    <w:lvl w:ilvl="1" w:tplc="EC62EB5E">
      <w:start w:val="1"/>
      <w:numFmt w:val="bullet"/>
      <w:lvlText w:val="o"/>
      <w:lvlJc w:val="left"/>
      <w:pPr>
        <w:ind w:left="1440" w:hanging="360"/>
      </w:pPr>
      <w:rPr>
        <w:rFonts w:ascii="Courier New" w:hAnsi="Courier New" w:cs="Courier New" w:hint="default"/>
      </w:rPr>
    </w:lvl>
    <w:lvl w:ilvl="2" w:tplc="2996D7AA" w:tentative="1">
      <w:start w:val="1"/>
      <w:numFmt w:val="bullet"/>
      <w:lvlText w:val=""/>
      <w:lvlJc w:val="left"/>
      <w:pPr>
        <w:ind w:left="2160" w:hanging="360"/>
      </w:pPr>
      <w:rPr>
        <w:rFonts w:ascii="Wingdings" w:hAnsi="Wingdings" w:hint="default"/>
      </w:rPr>
    </w:lvl>
    <w:lvl w:ilvl="3" w:tplc="1BEA4014" w:tentative="1">
      <w:start w:val="1"/>
      <w:numFmt w:val="bullet"/>
      <w:lvlText w:val=""/>
      <w:lvlJc w:val="left"/>
      <w:pPr>
        <w:ind w:left="2880" w:hanging="360"/>
      </w:pPr>
      <w:rPr>
        <w:rFonts w:ascii="Symbol" w:hAnsi="Symbol" w:hint="default"/>
      </w:rPr>
    </w:lvl>
    <w:lvl w:ilvl="4" w:tplc="A2D8E4EE" w:tentative="1">
      <w:start w:val="1"/>
      <w:numFmt w:val="bullet"/>
      <w:lvlText w:val="o"/>
      <w:lvlJc w:val="left"/>
      <w:pPr>
        <w:ind w:left="3600" w:hanging="360"/>
      </w:pPr>
      <w:rPr>
        <w:rFonts w:ascii="Courier New" w:hAnsi="Courier New" w:cs="Courier New" w:hint="default"/>
      </w:rPr>
    </w:lvl>
    <w:lvl w:ilvl="5" w:tplc="2BF8403A" w:tentative="1">
      <w:start w:val="1"/>
      <w:numFmt w:val="bullet"/>
      <w:lvlText w:val=""/>
      <w:lvlJc w:val="left"/>
      <w:pPr>
        <w:ind w:left="4320" w:hanging="360"/>
      </w:pPr>
      <w:rPr>
        <w:rFonts w:ascii="Wingdings" w:hAnsi="Wingdings" w:hint="default"/>
      </w:rPr>
    </w:lvl>
    <w:lvl w:ilvl="6" w:tplc="46D02CF4" w:tentative="1">
      <w:start w:val="1"/>
      <w:numFmt w:val="bullet"/>
      <w:lvlText w:val=""/>
      <w:lvlJc w:val="left"/>
      <w:pPr>
        <w:ind w:left="5040" w:hanging="360"/>
      </w:pPr>
      <w:rPr>
        <w:rFonts w:ascii="Symbol" w:hAnsi="Symbol" w:hint="default"/>
      </w:rPr>
    </w:lvl>
    <w:lvl w:ilvl="7" w:tplc="DE38977C" w:tentative="1">
      <w:start w:val="1"/>
      <w:numFmt w:val="bullet"/>
      <w:lvlText w:val="o"/>
      <w:lvlJc w:val="left"/>
      <w:pPr>
        <w:ind w:left="5760" w:hanging="360"/>
      </w:pPr>
      <w:rPr>
        <w:rFonts w:ascii="Courier New" w:hAnsi="Courier New" w:cs="Courier New" w:hint="default"/>
      </w:rPr>
    </w:lvl>
    <w:lvl w:ilvl="8" w:tplc="028AAF2E" w:tentative="1">
      <w:start w:val="1"/>
      <w:numFmt w:val="bullet"/>
      <w:lvlText w:val=""/>
      <w:lvlJc w:val="left"/>
      <w:pPr>
        <w:ind w:left="6480" w:hanging="360"/>
      </w:pPr>
      <w:rPr>
        <w:rFonts w:ascii="Wingdings" w:hAnsi="Wingdings" w:hint="default"/>
      </w:rPr>
    </w:lvl>
  </w:abstractNum>
  <w:abstractNum w:abstractNumId="44" w15:restartNumberingAfterBreak="0">
    <w:nsid w:val="5467400F"/>
    <w:multiLevelType w:val="hybridMultilevel"/>
    <w:tmpl w:val="BDC24EA0"/>
    <w:lvl w:ilvl="0" w:tplc="04100001">
      <w:start w:val="1"/>
      <w:numFmt w:val="decimal"/>
      <w:pStyle w:val="ElencoNumeratoLivello2"/>
      <w:lvlText w:val="%1)"/>
      <w:lvlJc w:val="left"/>
      <w:pPr>
        <w:ind w:left="1429" w:hanging="360"/>
      </w:pPr>
    </w:lvl>
    <w:lvl w:ilvl="1" w:tplc="04100003" w:tentative="1">
      <w:start w:val="1"/>
      <w:numFmt w:val="lowerLetter"/>
      <w:lvlText w:val="%2."/>
      <w:lvlJc w:val="left"/>
      <w:pPr>
        <w:ind w:left="2149" w:hanging="360"/>
      </w:pPr>
    </w:lvl>
    <w:lvl w:ilvl="2" w:tplc="04100005" w:tentative="1">
      <w:start w:val="1"/>
      <w:numFmt w:val="lowerRoman"/>
      <w:lvlText w:val="%3."/>
      <w:lvlJc w:val="right"/>
      <w:pPr>
        <w:ind w:left="2869" w:hanging="180"/>
      </w:pPr>
    </w:lvl>
    <w:lvl w:ilvl="3" w:tplc="04100001" w:tentative="1">
      <w:start w:val="1"/>
      <w:numFmt w:val="decimal"/>
      <w:lvlText w:val="%4."/>
      <w:lvlJc w:val="left"/>
      <w:pPr>
        <w:ind w:left="3589" w:hanging="360"/>
      </w:pPr>
    </w:lvl>
    <w:lvl w:ilvl="4" w:tplc="04100003" w:tentative="1">
      <w:start w:val="1"/>
      <w:numFmt w:val="lowerLetter"/>
      <w:lvlText w:val="%5."/>
      <w:lvlJc w:val="left"/>
      <w:pPr>
        <w:ind w:left="4309" w:hanging="360"/>
      </w:pPr>
    </w:lvl>
    <w:lvl w:ilvl="5" w:tplc="04100005" w:tentative="1">
      <w:start w:val="1"/>
      <w:numFmt w:val="lowerRoman"/>
      <w:lvlText w:val="%6."/>
      <w:lvlJc w:val="right"/>
      <w:pPr>
        <w:ind w:left="5029" w:hanging="180"/>
      </w:pPr>
    </w:lvl>
    <w:lvl w:ilvl="6" w:tplc="04100001" w:tentative="1">
      <w:start w:val="1"/>
      <w:numFmt w:val="decimal"/>
      <w:lvlText w:val="%7."/>
      <w:lvlJc w:val="left"/>
      <w:pPr>
        <w:ind w:left="5749" w:hanging="360"/>
      </w:pPr>
    </w:lvl>
    <w:lvl w:ilvl="7" w:tplc="04100003" w:tentative="1">
      <w:start w:val="1"/>
      <w:numFmt w:val="lowerLetter"/>
      <w:lvlText w:val="%8."/>
      <w:lvlJc w:val="left"/>
      <w:pPr>
        <w:ind w:left="6469" w:hanging="360"/>
      </w:pPr>
    </w:lvl>
    <w:lvl w:ilvl="8" w:tplc="04100005" w:tentative="1">
      <w:start w:val="1"/>
      <w:numFmt w:val="lowerRoman"/>
      <w:lvlText w:val="%9."/>
      <w:lvlJc w:val="right"/>
      <w:pPr>
        <w:ind w:left="7189" w:hanging="180"/>
      </w:pPr>
    </w:lvl>
  </w:abstractNum>
  <w:abstractNum w:abstractNumId="45" w15:restartNumberingAfterBreak="0">
    <w:nsid w:val="57C13C96"/>
    <w:multiLevelType w:val="hybridMultilevel"/>
    <w:tmpl w:val="2B7C7DDC"/>
    <w:lvl w:ilvl="0" w:tplc="5DF288A0">
      <w:start w:val="1"/>
      <w:numFmt w:val="lowerLetter"/>
      <w:pStyle w:val="ElencoAlfabeticoLivello1"/>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46" w15:restartNumberingAfterBreak="0">
    <w:nsid w:val="593A52A4"/>
    <w:multiLevelType w:val="hybridMultilevel"/>
    <w:tmpl w:val="D14C0BD0"/>
    <w:lvl w:ilvl="0" w:tplc="04100005">
      <w:start w:val="1"/>
      <w:numFmt w:val="bullet"/>
      <w:pStyle w:val="Sottolista"/>
      <w:lvlText w:val="-"/>
      <w:lvlJc w:val="left"/>
      <w:pPr>
        <w:tabs>
          <w:tab w:val="num" w:pos="1572"/>
        </w:tabs>
        <w:ind w:left="1572" w:hanging="284"/>
      </w:pPr>
      <w:rPr>
        <w:rFonts w:ascii="Courier New" w:hAnsi="Courier New" w:hint="default"/>
      </w:rPr>
    </w:lvl>
    <w:lvl w:ilvl="1" w:tplc="04100019">
      <w:start w:val="1"/>
      <w:numFmt w:val="bullet"/>
      <w:lvlText w:val=""/>
      <w:lvlJc w:val="left"/>
      <w:pPr>
        <w:tabs>
          <w:tab w:val="num" w:pos="2084"/>
        </w:tabs>
        <w:ind w:left="2084" w:hanging="283"/>
      </w:pPr>
      <w:rPr>
        <w:rFonts w:ascii="Wingdings" w:hAnsi="Wingdings" w:hint="default"/>
        <w:sz w:val="20"/>
      </w:rPr>
    </w:lvl>
    <w:lvl w:ilvl="2" w:tplc="0410001B" w:tentative="1">
      <w:start w:val="1"/>
      <w:numFmt w:val="bullet"/>
      <w:lvlText w:val=""/>
      <w:lvlJc w:val="left"/>
      <w:pPr>
        <w:tabs>
          <w:tab w:val="num" w:pos="2881"/>
        </w:tabs>
        <w:ind w:left="2881" w:hanging="360"/>
      </w:pPr>
      <w:rPr>
        <w:rFonts w:ascii="Wingdings" w:hAnsi="Wingdings" w:hint="default"/>
      </w:rPr>
    </w:lvl>
    <w:lvl w:ilvl="3" w:tplc="0410000F" w:tentative="1">
      <w:start w:val="1"/>
      <w:numFmt w:val="bullet"/>
      <w:lvlText w:val=""/>
      <w:lvlJc w:val="left"/>
      <w:pPr>
        <w:tabs>
          <w:tab w:val="num" w:pos="3601"/>
        </w:tabs>
        <w:ind w:left="3601" w:hanging="360"/>
      </w:pPr>
      <w:rPr>
        <w:rFonts w:ascii="Symbol" w:hAnsi="Symbol" w:hint="default"/>
      </w:rPr>
    </w:lvl>
    <w:lvl w:ilvl="4" w:tplc="04100019" w:tentative="1">
      <w:start w:val="1"/>
      <w:numFmt w:val="bullet"/>
      <w:lvlText w:val="o"/>
      <w:lvlJc w:val="left"/>
      <w:pPr>
        <w:tabs>
          <w:tab w:val="num" w:pos="4321"/>
        </w:tabs>
        <w:ind w:left="4321" w:hanging="360"/>
      </w:pPr>
      <w:rPr>
        <w:rFonts w:ascii="Courier New" w:hAnsi="Courier New" w:cs="Courier New" w:hint="default"/>
      </w:rPr>
    </w:lvl>
    <w:lvl w:ilvl="5" w:tplc="0410001B" w:tentative="1">
      <w:start w:val="1"/>
      <w:numFmt w:val="bullet"/>
      <w:lvlText w:val=""/>
      <w:lvlJc w:val="left"/>
      <w:pPr>
        <w:tabs>
          <w:tab w:val="num" w:pos="5041"/>
        </w:tabs>
        <w:ind w:left="5041" w:hanging="360"/>
      </w:pPr>
      <w:rPr>
        <w:rFonts w:ascii="Wingdings" w:hAnsi="Wingdings" w:hint="default"/>
      </w:rPr>
    </w:lvl>
    <w:lvl w:ilvl="6" w:tplc="0410000F" w:tentative="1">
      <w:start w:val="1"/>
      <w:numFmt w:val="bullet"/>
      <w:lvlText w:val=""/>
      <w:lvlJc w:val="left"/>
      <w:pPr>
        <w:tabs>
          <w:tab w:val="num" w:pos="5761"/>
        </w:tabs>
        <w:ind w:left="5761" w:hanging="360"/>
      </w:pPr>
      <w:rPr>
        <w:rFonts w:ascii="Symbol" w:hAnsi="Symbol" w:hint="default"/>
      </w:rPr>
    </w:lvl>
    <w:lvl w:ilvl="7" w:tplc="04100019" w:tentative="1">
      <w:start w:val="1"/>
      <w:numFmt w:val="bullet"/>
      <w:lvlText w:val="o"/>
      <w:lvlJc w:val="left"/>
      <w:pPr>
        <w:tabs>
          <w:tab w:val="num" w:pos="6481"/>
        </w:tabs>
        <w:ind w:left="6481" w:hanging="360"/>
      </w:pPr>
      <w:rPr>
        <w:rFonts w:ascii="Courier New" w:hAnsi="Courier New" w:cs="Courier New" w:hint="default"/>
      </w:rPr>
    </w:lvl>
    <w:lvl w:ilvl="8" w:tplc="0410001B" w:tentative="1">
      <w:start w:val="1"/>
      <w:numFmt w:val="bullet"/>
      <w:lvlText w:val=""/>
      <w:lvlJc w:val="left"/>
      <w:pPr>
        <w:tabs>
          <w:tab w:val="num" w:pos="7201"/>
        </w:tabs>
        <w:ind w:left="7201" w:hanging="360"/>
      </w:pPr>
      <w:rPr>
        <w:rFonts w:ascii="Wingdings" w:hAnsi="Wingdings" w:hint="default"/>
      </w:rPr>
    </w:lvl>
  </w:abstractNum>
  <w:abstractNum w:abstractNumId="47" w15:restartNumberingAfterBreak="0">
    <w:nsid w:val="59DB7035"/>
    <w:multiLevelType w:val="hybridMultilevel"/>
    <w:tmpl w:val="F1DE8368"/>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48" w15:restartNumberingAfterBreak="0">
    <w:nsid w:val="607E0B27"/>
    <w:multiLevelType w:val="multilevel"/>
    <w:tmpl w:val="7DD606E6"/>
    <w:styleLink w:val="CurrentList2"/>
    <w:lvl w:ilvl="0">
      <w:start w:val="1"/>
      <w:numFmt w:val="bullet"/>
      <w:lvlText w:val="-"/>
      <w:lvlJc w:val="left"/>
      <w:pPr>
        <w:tabs>
          <w:tab w:val="num" w:pos="1418"/>
        </w:tabs>
        <w:ind w:left="1418" w:hanging="284"/>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866F72"/>
    <w:multiLevelType w:val="hybridMultilevel"/>
    <w:tmpl w:val="AFDC09BC"/>
    <w:lvl w:ilvl="0" w:tplc="FDFE96FA">
      <w:start w:val="1"/>
      <w:numFmt w:val="bullet"/>
      <w:pStyle w:val="Arrowed"/>
      <w:lvlText w:val=""/>
      <w:lvlJc w:val="left"/>
      <w:pPr>
        <w:tabs>
          <w:tab w:val="num" w:pos="360"/>
        </w:tabs>
        <w:ind w:left="360" w:hanging="360"/>
      </w:pPr>
      <w:rPr>
        <w:rFonts w:ascii="Wingdings" w:hAnsi="Wingdings" w:hint="default"/>
        <w:color w:val="auto"/>
      </w:rPr>
    </w:lvl>
    <w:lvl w:ilvl="1" w:tplc="DA406D12" w:tentative="1">
      <w:start w:val="1"/>
      <w:numFmt w:val="bullet"/>
      <w:lvlText w:val="o"/>
      <w:lvlJc w:val="left"/>
      <w:pPr>
        <w:tabs>
          <w:tab w:val="num" w:pos="1440"/>
        </w:tabs>
        <w:ind w:left="1440" w:hanging="360"/>
      </w:pPr>
      <w:rPr>
        <w:rFonts w:ascii="Courier New" w:hAnsi="Courier New" w:cs="Courier New" w:hint="default"/>
      </w:rPr>
    </w:lvl>
    <w:lvl w:ilvl="2" w:tplc="A5BA73D8" w:tentative="1">
      <w:start w:val="1"/>
      <w:numFmt w:val="bullet"/>
      <w:lvlText w:val=""/>
      <w:lvlJc w:val="left"/>
      <w:pPr>
        <w:tabs>
          <w:tab w:val="num" w:pos="2160"/>
        </w:tabs>
        <w:ind w:left="2160" w:hanging="360"/>
      </w:pPr>
      <w:rPr>
        <w:rFonts w:ascii="Wingdings" w:hAnsi="Wingdings" w:hint="default"/>
      </w:rPr>
    </w:lvl>
    <w:lvl w:ilvl="3" w:tplc="97C262E4" w:tentative="1">
      <w:start w:val="1"/>
      <w:numFmt w:val="bullet"/>
      <w:lvlText w:val=""/>
      <w:lvlJc w:val="left"/>
      <w:pPr>
        <w:tabs>
          <w:tab w:val="num" w:pos="2880"/>
        </w:tabs>
        <w:ind w:left="2880" w:hanging="360"/>
      </w:pPr>
      <w:rPr>
        <w:rFonts w:ascii="Symbol" w:hAnsi="Symbol" w:hint="default"/>
      </w:rPr>
    </w:lvl>
    <w:lvl w:ilvl="4" w:tplc="3DB84024" w:tentative="1">
      <w:start w:val="1"/>
      <w:numFmt w:val="bullet"/>
      <w:lvlText w:val="o"/>
      <w:lvlJc w:val="left"/>
      <w:pPr>
        <w:tabs>
          <w:tab w:val="num" w:pos="3600"/>
        </w:tabs>
        <w:ind w:left="3600" w:hanging="360"/>
      </w:pPr>
      <w:rPr>
        <w:rFonts w:ascii="Courier New" w:hAnsi="Courier New" w:cs="Courier New" w:hint="default"/>
      </w:rPr>
    </w:lvl>
    <w:lvl w:ilvl="5" w:tplc="1A129AC4" w:tentative="1">
      <w:start w:val="1"/>
      <w:numFmt w:val="bullet"/>
      <w:lvlText w:val=""/>
      <w:lvlJc w:val="left"/>
      <w:pPr>
        <w:tabs>
          <w:tab w:val="num" w:pos="4320"/>
        </w:tabs>
        <w:ind w:left="4320" w:hanging="360"/>
      </w:pPr>
      <w:rPr>
        <w:rFonts w:ascii="Wingdings" w:hAnsi="Wingdings" w:hint="default"/>
      </w:rPr>
    </w:lvl>
    <w:lvl w:ilvl="6" w:tplc="E0222310" w:tentative="1">
      <w:start w:val="1"/>
      <w:numFmt w:val="bullet"/>
      <w:lvlText w:val=""/>
      <w:lvlJc w:val="left"/>
      <w:pPr>
        <w:tabs>
          <w:tab w:val="num" w:pos="5040"/>
        </w:tabs>
        <w:ind w:left="5040" w:hanging="360"/>
      </w:pPr>
      <w:rPr>
        <w:rFonts w:ascii="Symbol" w:hAnsi="Symbol" w:hint="default"/>
      </w:rPr>
    </w:lvl>
    <w:lvl w:ilvl="7" w:tplc="735ADDB8" w:tentative="1">
      <w:start w:val="1"/>
      <w:numFmt w:val="bullet"/>
      <w:lvlText w:val="o"/>
      <w:lvlJc w:val="left"/>
      <w:pPr>
        <w:tabs>
          <w:tab w:val="num" w:pos="5760"/>
        </w:tabs>
        <w:ind w:left="5760" w:hanging="360"/>
      </w:pPr>
      <w:rPr>
        <w:rFonts w:ascii="Courier New" w:hAnsi="Courier New" w:cs="Courier New" w:hint="default"/>
      </w:rPr>
    </w:lvl>
    <w:lvl w:ilvl="8" w:tplc="8782EB5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9B0B76"/>
    <w:multiLevelType w:val="hybridMultilevel"/>
    <w:tmpl w:val="BEA442DE"/>
    <w:lvl w:ilvl="0" w:tplc="A6742416">
      <w:start w:val="1"/>
      <w:numFmt w:val="lowerLetter"/>
      <w:pStyle w:val="elencoconlettere"/>
      <w:lvlText w:val="%1)"/>
      <w:lvlJc w:val="left"/>
      <w:pPr>
        <w:ind w:left="720" w:hanging="360"/>
      </w:pPr>
    </w:lvl>
    <w:lvl w:ilvl="1" w:tplc="D5DE4AEE" w:tentative="1">
      <w:start w:val="1"/>
      <w:numFmt w:val="lowerLetter"/>
      <w:lvlText w:val="%2."/>
      <w:lvlJc w:val="left"/>
      <w:pPr>
        <w:ind w:left="1440" w:hanging="360"/>
      </w:pPr>
    </w:lvl>
    <w:lvl w:ilvl="2" w:tplc="F7425E44" w:tentative="1">
      <w:start w:val="1"/>
      <w:numFmt w:val="lowerRoman"/>
      <w:lvlText w:val="%3."/>
      <w:lvlJc w:val="right"/>
      <w:pPr>
        <w:ind w:left="2160" w:hanging="180"/>
      </w:pPr>
    </w:lvl>
    <w:lvl w:ilvl="3" w:tplc="E7F65B4C" w:tentative="1">
      <w:start w:val="1"/>
      <w:numFmt w:val="decimal"/>
      <w:lvlText w:val="%4."/>
      <w:lvlJc w:val="left"/>
      <w:pPr>
        <w:ind w:left="2880" w:hanging="360"/>
      </w:pPr>
    </w:lvl>
    <w:lvl w:ilvl="4" w:tplc="D79AAAA4" w:tentative="1">
      <w:start w:val="1"/>
      <w:numFmt w:val="lowerLetter"/>
      <w:lvlText w:val="%5."/>
      <w:lvlJc w:val="left"/>
      <w:pPr>
        <w:ind w:left="3600" w:hanging="360"/>
      </w:pPr>
    </w:lvl>
    <w:lvl w:ilvl="5" w:tplc="E1DA1B9E" w:tentative="1">
      <w:start w:val="1"/>
      <w:numFmt w:val="lowerRoman"/>
      <w:lvlText w:val="%6."/>
      <w:lvlJc w:val="right"/>
      <w:pPr>
        <w:ind w:left="4320" w:hanging="180"/>
      </w:pPr>
    </w:lvl>
    <w:lvl w:ilvl="6" w:tplc="043A9190" w:tentative="1">
      <w:start w:val="1"/>
      <w:numFmt w:val="decimal"/>
      <w:lvlText w:val="%7."/>
      <w:lvlJc w:val="left"/>
      <w:pPr>
        <w:ind w:left="5040" w:hanging="360"/>
      </w:pPr>
    </w:lvl>
    <w:lvl w:ilvl="7" w:tplc="D77AF548" w:tentative="1">
      <w:start w:val="1"/>
      <w:numFmt w:val="lowerLetter"/>
      <w:lvlText w:val="%8."/>
      <w:lvlJc w:val="left"/>
      <w:pPr>
        <w:ind w:left="5760" w:hanging="360"/>
      </w:pPr>
    </w:lvl>
    <w:lvl w:ilvl="8" w:tplc="51A48760" w:tentative="1">
      <w:start w:val="1"/>
      <w:numFmt w:val="lowerRoman"/>
      <w:lvlText w:val="%9."/>
      <w:lvlJc w:val="right"/>
      <w:pPr>
        <w:ind w:left="6480" w:hanging="180"/>
      </w:pPr>
    </w:lvl>
  </w:abstractNum>
  <w:abstractNum w:abstractNumId="51" w15:restartNumberingAfterBreak="0">
    <w:nsid w:val="65B4730D"/>
    <w:multiLevelType w:val="hybridMultilevel"/>
    <w:tmpl w:val="39A6FD42"/>
    <w:lvl w:ilvl="0" w:tplc="07663A4C">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631314D"/>
    <w:multiLevelType w:val="hybridMultilevel"/>
    <w:tmpl w:val="D3760152"/>
    <w:lvl w:ilvl="0" w:tplc="04100011">
      <w:start w:val="1"/>
      <w:numFmt w:val="bullet"/>
      <w:pStyle w:val="ElencoAttivitLivello1"/>
      <w:lvlText w:val="è"/>
      <w:lvlJc w:val="left"/>
      <w:pPr>
        <w:ind w:left="786" w:hanging="360"/>
      </w:pPr>
      <w:rPr>
        <w:rFonts w:ascii="Wingdings" w:hAnsi="Wingdings" w:hint="default"/>
        <w:color w:val="8000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3" w15:restartNumberingAfterBreak="0">
    <w:nsid w:val="67CD6782"/>
    <w:multiLevelType w:val="hybridMultilevel"/>
    <w:tmpl w:val="54164076"/>
    <w:lvl w:ilvl="0" w:tplc="E57EB0AE">
      <w:start w:val="1"/>
      <w:numFmt w:val="bullet"/>
      <w:pStyle w:val="TabellaElencoBulletLivello1"/>
      <w:lvlText w:val=""/>
      <w:lvlJc w:val="left"/>
      <w:pPr>
        <w:ind w:left="720" w:hanging="360"/>
      </w:pPr>
      <w:rPr>
        <w:rFonts w:ascii="Wingdings" w:hAnsi="Wingdings" w:hint="default"/>
      </w:rPr>
    </w:lvl>
    <w:lvl w:ilvl="1" w:tplc="9DA4108C" w:tentative="1">
      <w:start w:val="1"/>
      <w:numFmt w:val="bullet"/>
      <w:lvlText w:val="o"/>
      <w:lvlJc w:val="left"/>
      <w:pPr>
        <w:ind w:left="1440" w:hanging="360"/>
      </w:pPr>
      <w:rPr>
        <w:rFonts w:ascii="Courier New" w:hAnsi="Courier New" w:cs="Courier New" w:hint="default"/>
      </w:rPr>
    </w:lvl>
    <w:lvl w:ilvl="2" w:tplc="13506098" w:tentative="1">
      <w:start w:val="1"/>
      <w:numFmt w:val="bullet"/>
      <w:lvlText w:val=""/>
      <w:lvlJc w:val="left"/>
      <w:pPr>
        <w:ind w:left="2160" w:hanging="360"/>
      </w:pPr>
      <w:rPr>
        <w:rFonts w:ascii="Wingdings" w:hAnsi="Wingdings" w:hint="default"/>
      </w:rPr>
    </w:lvl>
    <w:lvl w:ilvl="3" w:tplc="10607B82" w:tentative="1">
      <w:start w:val="1"/>
      <w:numFmt w:val="bullet"/>
      <w:lvlText w:val=""/>
      <w:lvlJc w:val="left"/>
      <w:pPr>
        <w:ind w:left="2880" w:hanging="360"/>
      </w:pPr>
      <w:rPr>
        <w:rFonts w:ascii="Symbol" w:hAnsi="Symbol" w:hint="default"/>
      </w:rPr>
    </w:lvl>
    <w:lvl w:ilvl="4" w:tplc="8BCA434E" w:tentative="1">
      <w:start w:val="1"/>
      <w:numFmt w:val="bullet"/>
      <w:lvlText w:val="o"/>
      <w:lvlJc w:val="left"/>
      <w:pPr>
        <w:ind w:left="3600" w:hanging="360"/>
      </w:pPr>
      <w:rPr>
        <w:rFonts w:ascii="Courier New" w:hAnsi="Courier New" w:cs="Courier New" w:hint="default"/>
      </w:rPr>
    </w:lvl>
    <w:lvl w:ilvl="5" w:tplc="77F221E6" w:tentative="1">
      <w:start w:val="1"/>
      <w:numFmt w:val="bullet"/>
      <w:lvlText w:val=""/>
      <w:lvlJc w:val="left"/>
      <w:pPr>
        <w:ind w:left="4320" w:hanging="360"/>
      </w:pPr>
      <w:rPr>
        <w:rFonts w:ascii="Wingdings" w:hAnsi="Wingdings" w:hint="default"/>
      </w:rPr>
    </w:lvl>
    <w:lvl w:ilvl="6" w:tplc="CBFC2EE4" w:tentative="1">
      <w:start w:val="1"/>
      <w:numFmt w:val="bullet"/>
      <w:lvlText w:val=""/>
      <w:lvlJc w:val="left"/>
      <w:pPr>
        <w:ind w:left="5040" w:hanging="360"/>
      </w:pPr>
      <w:rPr>
        <w:rFonts w:ascii="Symbol" w:hAnsi="Symbol" w:hint="default"/>
      </w:rPr>
    </w:lvl>
    <w:lvl w:ilvl="7" w:tplc="58AAE6C2" w:tentative="1">
      <w:start w:val="1"/>
      <w:numFmt w:val="bullet"/>
      <w:lvlText w:val="o"/>
      <w:lvlJc w:val="left"/>
      <w:pPr>
        <w:ind w:left="5760" w:hanging="360"/>
      </w:pPr>
      <w:rPr>
        <w:rFonts w:ascii="Courier New" w:hAnsi="Courier New" w:cs="Courier New" w:hint="default"/>
      </w:rPr>
    </w:lvl>
    <w:lvl w:ilvl="8" w:tplc="43C415FC" w:tentative="1">
      <w:start w:val="1"/>
      <w:numFmt w:val="bullet"/>
      <w:lvlText w:val=""/>
      <w:lvlJc w:val="left"/>
      <w:pPr>
        <w:ind w:left="6480" w:hanging="360"/>
      </w:pPr>
      <w:rPr>
        <w:rFonts w:ascii="Wingdings" w:hAnsi="Wingdings" w:hint="default"/>
      </w:rPr>
    </w:lvl>
  </w:abstractNum>
  <w:abstractNum w:abstractNumId="54" w15:restartNumberingAfterBreak="0">
    <w:nsid w:val="6A6204B3"/>
    <w:multiLevelType w:val="hybridMultilevel"/>
    <w:tmpl w:val="F9281972"/>
    <w:lvl w:ilvl="0" w:tplc="04100005">
      <w:start w:val="1"/>
      <w:numFmt w:val="lowerLetter"/>
      <w:pStyle w:val="elencoconletterea"/>
      <w:lvlText w:val="%1."/>
      <w:lvlJc w:val="left"/>
      <w:pPr>
        <w:ind w:left="1080" w:hanging="360"/>
      </w:pPr>
    </w:lvl>
    <w:lvl w:ilvl="1" w:tplc="04100003" w:tentative="1">
      <w:start w:val="1"/>
      <w:numFmt w:val="lowerLetter"/>
      <w:lvlText w:val="%2."/>
      <w:lvlJc w:val="left"/>
      <w:pPr>
        <w:ind w:left="1800" w:hanging="360"/>
      </w:pPr>
    </w:lvl>
    <w:lvl w:ilvl="2" w:tplc="04100005" w:tentative="1">
      <w:start w:val="1"/>
      <w:numFmt w:val="lowerRoman"/>
      <w:lvlText w:val="%3."/>
      <w:lvlJc w:val="right"/>
      <w:pPr>
        <w:ind w:left="2520" w:hanging="180"/>
      </w:pPr>
    </w:lvl>
    <w:lvl w:ilvl="3" w:tplc="04100001" w:tentative="1">
      <w:start w:val="1"/>
      <w:numFmt w:val="decimal"/>
      <w:lvlText w:val="%4."/>
      <w:lvlJc w:val="left"/>
      <w:pPr>
        <w:ind w:left="3240" w:hanging="360"/>
      </w:pPr>
    </w:lvl>
    <w:lvl w:ilvl="4" w:tplc="04100003" w:tentative="1">
      <w:start w:val="1"/>
      <w:numFmt w:val="lowerLetter"/>
      <w:lvlText w:val="%5."/>
      <w:lvlJc w:val="left"/>
      <w:pPr>
        <w:ind w:left="3960" w:hanging="360"/>
      </w:pPr>
    </w:lvl>
    <w:lvl w:ilvl="5" w:tplc="04100005" w:tentative="1">
      <w:start w:val="1"/>
      <w:numFmt w:val="lowerRoman"/>
      <w:lvlText w:val="%6."/>
      <w:lvlJc w:val="right"/>
      <w:pPr>
        <w:ind w:left="4680" w:hanging="180"/>
      </w:pPr>
    </w:lvl>
    <w:lvl w:ilvl="6" w:tplc="04100001" w:tentative="1">
      <w:start w:val="1"/>
      <w:numFmt w:val="decimal"/>
      <w:lvlText w:val="%7."/>
      <w:lvlJc w:val="left"/>
      <w:pPr>
        <w:ind w:left="5400" w:hanging="360"/>
      </w:pPr>
    </w:lvl>
    <w:lvl w:ilvl="7" w:tplc="04100003" w:tentative="1">
      <w:start w:val="1"/>
      <w:numFmt w:val="lowerLetter"/>
      <w:lvlText w:val="%8."/>
      <w:lvlJc w:val="left"/>
      <w:pPr>
        <w:ind w:left="6120" w:hanging="360"/>
      </w:pPr>
    </w:lvl>
    <w:lvl w:ilvl="8" w:tplc="04100005" w:tentative="1">
      <w:start w:val="1"/>
      <w:numFmt w:val="lowerRoman"/>
      <w:lvlText w:val="%9."/>
      <w:lvlJc w:val="right"/>
      <w:pPr>
        <w:ind w:left="6840" w:hanging="180"/>
      </w:pPr>
    </w:lvl>
  </w:abstractNum>
  <w:abstractNum w:abstractNumId="55" w15:restartNumberingAfterBreak="0">
    <w:nsid w:val="6B5E4072"/>
    <w:multiLevelType w:val="multilevel"/>
    <w:tmpl w:val="D31C5466"/>
    <w:lvl w:ilvl="0">
      <w:start w:val="1"/>
      <w:numFmt w:val="decimal"/>
      <w:pStyle w:val="BIP-1TitleStyle"/>
      <w:lvlText w:val="%1."/>
      <w:lvlJc w:val="left"/>
      <w:pPr>
        <w:tabs>
          <w:tab w:val="num" w:pos="720"/>
        </w:tabs>
        <w:ind w:left="720" w:hanging="360"/>
      </w:pPr>
    </w:lvl>
    <w:lvl w:ilvl="1">
      <w:start w:val="1"/>
      <w:numFmt w:val="decimal"/>
      <w:pStyle w:val="BIP-2Subtitle"/>
      <w:isLgl/>
      <w:lvlText w:val="%1.%2"/>
      <w:lvlJc w:val="left"/>
      <w:pPr>
        <w:tabs>
          <w:tab w:val="num" w:pos="786"/>
        </w:tabs>
        <w:ind w:left="786" w:hanging="360"/>
      </w:pPr>
      <w:rPr>
        <w:rFonts w:hint="default"/>
      </w:rPr>
    </w:lvl>
    <w:lvl w:ilvl="2">
      <w:start w:val="1"/>
      <w:numFmt w:val="decimal"/>
      <w:pStyle w:val="BIP-3Paragraph"/>
      <w:isLgl/>
      <w:lvlText w:val="%1.%2.%3"/>
      <w:lvlJc w:val="left"/>
      <w:pPr>
        <w:tabs>
          <w:tab w:val="num" w:pos="1212"/>
        </w:tabs>
        <w:ind w:left="1212" w:hanging="720"/>
      </w:pPr>
      <w:rPr>
        <w:rFonts w:hint="default"/>
      </w:rPr>
    </w:lvl>
    <w:lvl w:ilvl="3">
      <w:start w:val="1"/>
      <w:numFmt w:val="decimal"/>
      <w:pStyle w:val="BIP-Normaltext"/>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56" w15:restartNumberingAfterBreak="0">
    <w:nsid w:val="6B9C7F46"/>
    <w:multiLevelType w:val="hybridMultilevel"/>
    <w:tmpl w:val="CF02324C"/>
    <w:lvl w:ilvl="0" w:tplc="996068EA">
      <w:start w:val="1"/>
      <w:numFmt w:val="bullet"/>
      <w:pStyle w:val="SbuletOTAdCMLPS"/>
      <w:lvlText w:val="−"/>
      <w:lvlJc w:val="left"/>
      <w:pPr>
        <w:tabs>
          <w:tab w:val="num" w:pos="851"/>
        </w:tabs>
        <w:ind w:left="851" w:hanging="284"/>
      </w:pPr>
      <w:rPr>
        <w:rFonts w:ascii="Courier New" w:hAnsi="Courier New" w:hint="default"/>
        <w:color w:val="7F7F7F"/>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F37E64"/>
    <w:multiLevelType w:val="hybridMultilevel"/>
    <w:tmpl w:val="1406713C"/>
    <w:lvl w:ilvl="0" w:tplc="1A465704">
      <w:start w:val="1"/>
      <w:numFmt w:val="bullet"/>
      <w:pStyle w:val="StileCVBullet"/>
      <w:lvlText w:val=""/>
      <w:lvlJc w:val="left"/>
      <w:pPr>
        <w:tabs>
          <w:tab w:val="num" w:pos="720"/>
        </w:tabs>
        <w:ind w:left="720" w:hanging="360"/>
      </w:pPr>
      <w:rPr>
        <w:rFonts w:ascii="Symbol" w:hAnsi="Symbol" w:hint="default"/>
      </w:rPr>
    </w:lvl>
    <w:lvl w:ilvl="1" w:tplc="9020AA00"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C72A9F"/>
    <w:multiLevelType w:val="hybridMultilevel"/>
    <w:tmpl w:val="0240B3A4"/>
    <w:lvl w:ilvl="0" w:tplc="A1D623CA">
      <w:start w:val="1"/>
      <w:numFmt w:val="bullet"/>
      <w:pStyle w:val="Bullettato"/>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F62B59"/>
    <w:multiLevelType w:val="hybridMultilevel"/>
    <w:tmpl w:val="7228DCBA"/>
    <w:lvl w:ilvl="0" w:tplc="04100001">
      <w:start w:val="1"/>
      <w:numFmt w:val="bullet"/>
      <w:pStyle w:val="Elencotratto"/>
      <w:lvlText w:val="-"/>
      <w:lvlJc w:val="left"/>
      <w:pPr>
        <w:ind w:left="720" w:hanging="360"/>
      </w:pPr>
      <w:rPr>
        <w:rFonts w:ascii="Times New Roman" w:eastAsiaTheme="maj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2591CA9"/>
    <w:multiLevelType w:val="multilevel"/>
    <w:tmpl w:val="CD4C98AE"/>
    <w:styleLink w:val="PwCListBullets1"/>
    <w:lvl w:ilvl="0">
      <w:start w:val="1"/>
      <w:numFmt w:val="bullet"/>
      <w:pStyle w:val="Puntoelenco"/>
      <w:lvlText w:val=""/>
      <w:lvlJc w:val="left"/>
      <w:pPr>
        <w:tabs>
          <w:tab w:val="num" w:pos="567"/>
        </w:tabs>
        <w:ind w:left="567" w:hanging="567"/>
      </w:pPr>
      <w:rPr>
        <w:rFonts w:ascii="Symbol" w:hAnsi="Symbol" w:hint="default"/>
      </w:rPr>
    </w:lvl>
    <w:lvl w:ilvl="1">
      <w:start w:val="1"/>
      <w:numFmt w:val="bullet"/>
      <w:pStyle w:val="Puntoelenco2"/>
      <w:lvlText w:val=""/>
      <w:lvlJc w:val="left"/>
      <w:pPr>
        <w:tabs>
          <w:tab w:val="num" w:pos="1134"/>
        </w:tabs>
        <w:ind w:left="1134" w:hanging="567"/>
      </w:pPr>
      <w:rPr>
        <w:rFonts w:ascii="Symbol" w:hAnsi="Symbol" w:hint="default"/>
      </w:rPr>
    </w:lvl>
    <w:lvl w:ilvl="2">
      <w:start w:val="1"/>
      <w:numFmt w:val="bullet"/>
      <w:pStyle w:val="Puntoelenco3"/>
      <w:lvlText w:val=""/>
      <w:lvlJc w:val="left"/>
      <w:pPr>
        <w:tabs>
          <w:tab w:val="num" w:pos="1701"/>
        </w:tabs>
        <w:ind w:left="1701" w:hanging="567"/>
      </w:pPr>
      <w:rPr>
        <w:rFonts w:ascii="Symbol" w:hAnsi="Symbol" w:hint="default"/>
      </w:rPr>
    </w:lvl>
    <w:lvl w:ilvl="3">
      <w:start w:val="1"/>
      <w:numFmt w:val="bullet"/>
      <w:pStyle w:val="Puntoelenco4"/>
      <w:lvlText w:val=""/>
      <w:lvlJc w:val="left"/>
      <w:pPr>
        <w:tabs>
          <w:tab w:val="num" w:pos="2268"/>
        </w:tabs>
        <w:ind w:left="2268" w:hanging="567"/>
      </w:pPr>
      <w:rPr>
        <w:rFonts w:ascii="Symbol" w:hAnsi="Symbol" w:hint="default"/>
      </w:rPr>
    </w:lvl>
    <w:lvl w:ilvl="4">
      <w:start w:val="1"/>
      <w:numFmt w:val="bullet"/>
      <w:pStyle w:val="Puntoelenco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1" w15:restartNumberingAfterBreak="0">
    <w:nsid w:val="73AB4184"/>
    <w:multiLevelType w:val="hybridMultilevel"/>
    <w:tmpl w:val="5F2E05F2"/>
    <w:lvl w:ilvl="0" w:tplc="E57EB0AE">
      <w:start w:val="1"/>
      <w:numFmt w:val="bullet"/>
      <w:pStyle w:val="Numeroelenco3"/>
      <w:lvlText w:val=""/>
      <w:lvlJc w:val="left"/>
      <w:pPr>
        <w:ind w:left="720" w:hanging="360"/>
      </w:pPr>
      <w:rPr>
        <w:rFonts w:ascii="Wingdings" w:hAnsi="Wingdings" w:hint="default"/>
      </w:rPr>
    </w:lvl>
    <w:lvl w:ilvl="1" w:tplc="9DA4108C" w:tentative="1">
      <w:start w:val="1"/>
      <w:numFmt w:val="bullet"/>
      <w:lvlText w:val="o"/>
      <w:lvlJc w:val="left"/>
      <w:pPr>
        <w:ind w:left="1440" w:hanging="360"/>
      </w:pPr>
      <w:rPr>
        <w:rFonts w:ascii="Courier New" w:hAnsi="Courier New" w:cs="Courier New" w:hint="default"/>
      </w:rPr>
    </w:lvl>
    <w:lvl w:ilvl="2" w:tplc="13506098" w:tentative="1">
      <w:start w:val="1"/>
      <w:numFmt w:val="bullet"/>
      <w:lvlText w:val=""/>
      <w:lvlJc w:val="left"/>
      <w:pPr>
        <w:ind w:left="2160" w:hanging="360"/>
      </w:pPr>
      <w:rPr>
        <w:rFonts w:ascii="Wingdings" w:hAnsi="Wingdings" w:hint="default"/>
      </w:rPr>
    </w:lvl>
    <w:lvl w:ilvl="3" w:tplc="10607B82" w:tentative="1">
      <w:start w:val="1"/>
      <w:numFmt w:val="bullet"/>
      <w:lvlText w:val=""/>
      <w:lvlJc w:val="left"/>
      <w:pPr>
        <w:ind w:left="2880" w:hanging="360"/>
      </w:pPr>
      <w:rPr>
        <w:rFonts w:ascii="Symbol" w:hAnsi="Symbol" w:hint="default"/>
      </w:rPr>
    </w:lvl>
    <w:lvl w:ilvl="4" w:tplc="8BCA434E" w:tentative="1">
      <w:start w:val="1"/>
      <w:numFmt w:val="bullet"/>
      <w:lvlText w:val="o"/>
      <w:lvlJc w:val="left"/>
      <w:pPr>
        <w:ind w:left="3600" w:hanging="360"/>
      </w:pPr>
      <w:rPr>
        <w:rFonts w:ascii="Courier New" w:hAnsi="Courier New" w:cs="Courier New" w:hint="default"/>
      </w:rPr>
    </w:lvl>
    <w:lvl w:ilvl="5" w:tplc="77F221E6" w:tentative="1">
      <w:start w:val="1"/>
      <w:numFmt w:val="bullet"/>
      <w:lvlText w:val=""/>
      <w:lvlJc w:val="left"/>
      <w:pPr>
        <w:ind w:left="4320" w:hanging="360"/>
      </w:pPr>
      <w:rPr>
        <w:rFonts w:ascii="Wingdings" w:hAnsi="Wingdings" w:hint="default"/>
      </w:rPr>
    </w:lvl>
    <w:lvl w:ilvl="6" w:tplc="CBFC2EE4" w:tentative="1">
      <w:start w:val="1"/>
      <w:numFmt w:val="bullet"/>
      <w:lvlText w:val=""/>
      <w:lvlJc w:val="left"/>
      <w:pPr>
        <w:ind w:left="5040" w:hanging="360"/>
      </w:pPr>
      <w:rPr>
        <w:rFonts w:ascii="Symbol" w:hAnsi="Symbol" w:hint="default"/>
      </w:rPr>
    </w:lvl>
    <w:lvl w:ilvl="7" w:tplc="58AAE6C2" w:tentative="1">
      <w:start w:val="1"/>
      <w:numFmt w:val="bullet"/>
      <w:lvlText w:val="o"/>
      <w:lvlJc w:val="left"/>
      <w:pPr>
        <w:ind w:left="5760" w:hanging="360"/>
      </w:pPr>
      <w:rPr>
        <w:rFonts w:ascii="Courier New" w:hAnsi="Courier New" w:cs="Courier New" w:hint="default"/>
      </w:rPr>
    </w:lvl>
    <w:lvl w:ilvl="8" w:tplc="43C415FC" w:tentative="1">
      <w:start w:val="1"/>
      <w:numFmt w:val="bullet"/>
      <w:lvlText w:val=""/>
      <w:lvlJc w:val="left"/>
      <w:pPr>
        <w:ind w:left="6480" w:hanging="360"/>
      </w:pPr>
      <w:rPr>
        <w:rFonts w:ascii="Wingdings" w:hAnsi="Wingdings" w:hint="default"/>
      </w:rPr>
    </w:lvl>
  </w:abstractNum>
  <w:abstractNum w:abstractNumId="62" w15:restartNumberingAfterBreak="0">
    <w:nsid w:val="7B332BB9"/>
    <w:multiLevelType w:val="hybridMultilevel"/>
    <w:tmpl w:val="12CED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3" w15:restartNumberingAfterBreak="0">
    <w:nsid w:val="7FFE0570"/>
    <w:multiLevelType w:val="hybridMultilevel"/>
    <w:tmpl w:val="A4D4F58C"/>
    <w:lvl w:ilvl="0" w:tplc="3C32DC7C">
      <w:start w:val="1"/>
      <w:numFmt w:val="bullet"/>
      <w:pStyle w:val="Bullet1"/>
      <w:lvlText w:val="•"/>
      <w:lvlJc w:val="left"/>
      <w:pPr>
        <w:tabs>
          <w:tab w:val="num" w:pos="360"/>
        </w:tabs>
        <w:ind w:left="346" w:hanging="346"/>
      </w:pPr>
      <w:rPr>
        <w:rFonts w:ascii="UniSerifSC" w:hAnsi="UniSerifSC"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4"/>
  </w:num>
  <w:num w:numId="4">
    <w:abstractNumId w:val="17"/>
  </w:num>
  <w:num w:numId="5">
    <w:abstractNumId w:val="24"/>
  </w:num>
  <w:num w:numId="6">
    <w:abstractNumId w:val="48"/>
  </w:num>
  <w:num w:numId="7">
    <w:abstractNumId w:val="49"/>
  </w:num>
  <w:num w:numId="8">
    <w:abstractNumId w:val="31"/>
  </w:num>
  <w:num w:numId="9">
    <w:abstractNumId w:val="39"/>
  </w:num>
  <w:num w:numId="10">
    <w:abstractNumId w:val="1"/>
  </w:num>
  <w:num w:numId="11">
    <w:abstractNumId w:val="37"/>
  </w:num>
  <w:num w:numId="12">
    <w:abstractNumId w:val="54"/>
  </w:num>
  <w:num w:numId="13">
    <w:abstractNumId w:val="21"/>
  </w:num>
  <w:num w:numId="14">
    <w:abstractNumId w:val="50"/>
  </w:num>
  <w:num w:numId="15">
    <w:abstractNumId w:val="12"/>
  </w:num>
  <w:num w:numId="16">
    <w:abstractNumId w:val="4"/>
  </w:num>
  <w:num w:numId="17">
    <w:abstractNumId w:val="22"/>
  </w:num>
  <w:num w:numId="18">
    <w:abstractNumId w:val="10"/>
  </w:num>
  <w:num w:numId="19">
    <w:abstractNumId w:val="34"/>
  </w:num>
  <w:num w:numId="20">
    <w:abstractNumId w:val="52"/>
  </w:num>
  <w:num w:numId="21">
    <w:abstractNumId w:val="53"/>
  </w:num>
  <w:num w:numId="22">
    <w:abstractNumId w:val="20"/>
  </w:num>
  <w:num w:numId="23">
    <w:abstractNumId w:val="27"/>
  </w:num>
  <w:num w:numId="24">
    <w:abstractNumId w:val="25"/>
  </w:num>
  <w:num w:numId="25">
    <w:abstractNumId w:val="59"/>
  </w:num>
  <w:num w:numId="26">
    <w:abstractNumId w:val="28"/>
  </w:num>
  <w:num w:numId="27">
    <w:abstractNumId w:val="32"/>
  </w:num>
  <w:num w:numId="28">
    <w:abstractNumId w:val="41"/>
  </w:num>
  <w:num w:numId="29">
    <w:abstractNumId w:val="61"/>
  </w:num>
  <w:num w:numId="30">
    <w:abstractNumId w:val="43"/>
  </w:num>
  <w:num w:numId="31">
    <w:abstractNumId w:val="9"/>
  </w:num>
  <w:num w:numId="32">
    <w:abstractNumId w:val="63"/>
  </w:num>
  <w:num w:numId="33">
    <w:abstractNumId w:val="29"/>
  </w:num>
  <w:num w:numId="34">
    <w:abstractNumId w:val="7"/>
  </w:num>
  <w:num w:numId="35">
    <w:abstractNumId w:val="45"/>
  </w:num>
  <w:num w:numId="36">
    <w:abstractNumId w:val="44"/>
  </w:num>
  <w:num w:numId="37">
    <w:abstractNumId w:val="35"/>
  </w:num>
  <w:num w:numId="38">
    <w:abstractNumId w:val="46"/>
  </w:num>
  <w:num w:numId="39">
    <w:abstractNumId w:val="57"/>
  </w:num>
  <w:num w:numId="40">
    <w:abstractNumId w:val="30"/>
  </w:num>
  <w:num w:numId="41">
    <w:abstractNumId w:val="2"/>
  </w:num>
  <w:num w:numId="42">
    <w:abstractNumId w:val="26"/>
  </w:num>
  <w:num w:numId="43">
    <w:abstractNumId w:val="55"/>
  </w:num>
  <w:num w:numId="44">
    <w:abstractNumId w:val="60"/>
  </w:num>
  <w:num w:numId="45">
    <w:abstractNumId w:val="6"/>
  </w:num>
  <w:num w:numId="46">
    <w:abstractNumId w:val="33"/>
  </w:num>
  <w:num w:numId="47">
    <w:abstractNumId w:val="19"/>
  </w:num>
  <w:num w:numId="48">
    <w:abstractNumId w:val="58"/>
  </w:num>
  <w:num w:numId="49">
    <w:abstractNumId w:val="38"/>
  </w:num>
  <w:num w:numId="50">
    <w:abstractNumId w:val="56"/>
  </w:num>
  <w:num w:numId="51">
    <w:abstractNumId w:val="5"/>
  </w:num>
  <w:num w:numId="52">
    <w:abstractNumId w:val="13"/>
  </w:num>
  <w:num w:numId="53">
    <w:abstractNumId w:val="23"/>
  </w:num>
  <w:num w:numId="54">
    <w:abstractNumId w:val="40"/>
  </w:num>
  <w:num w:numId="55">
    <w:abstractNumId w:val="47"/>
  </w:num>
  <w:num w:numId="56">
    <w:abstractNumId w:val="62"/>
  </w:num>
  <w:num w:numId="57">
    <w:abstractNumId w:val="15"/>
  </w:num>
  <w:num w:numId="58">
    <w:abstractNumId w:val="3"/>
  </w:num>
  <w:num w:numId="59">
    <w:abstractNumId w:val="16"/>
  </w:num>
  <w:num w:numId="60">
    <w:abstractNumId w:val="51"/>
  </w:num>
  <w:num w:numId="61">
    <w:abstractNumId w:val="11"/>
  </w:num>
  <w:num w:numId="62">
    <w:abstractNumId w:val="36"/>
  </w:num>
  <w:num w:numId="63">
    <w:abstractNumId w:val="42"/>
  </w:num>
  <w:num w:numId="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A4"/>
    <w:rsid w:val="00027977"/>
    <w:rsid w:val="00062A09"/>
    <w:rsid w:val="00080F62"/>
    <w:rsid w:val="002C15A4"/>
    <w:rsid w:val="003E216C"/>
    <w:rsid w:val="003F5857"/>
    <w:rsid w:val="0045260E"/>
    <w:rsid w:val="004D1F81"/>
    <w:rsid w:val="00522A70"/>
    <w:rsid w:val="0053088C"/>
    <w:rsid w:val="00644A14"/>
    <w:rsid w:val="00667A75"/>
    <w:rsid w:val="00711FC2"/>
    <w:rsid w:val="007C7B39"/>
    <w:rsid w:val="009B6464"/>
    <w:rsid w:val="00A43428"/>
    <w:rsid w:val="00DE0F79"/>
    <w:rsid w:val="00EE438B"/>
    <w:rsid w:val="00F90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113"/>
  <w15:chartTrackingRefBased/>
  <w15:docId w15:val="{221977E5-F28F-43D5-B564-3B3AB27D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aliases w:val="Normal Output Toscana FSE"/>
    <w:qFormat/>
    <w:rsid w:val="003F5857"/>
    <w:pPr>
      <w:spacing w:before="120" w:after="120" w:line="360" w:lineRule="auto"/>
      <w:jc w:val="both"/>
    </w:pPr>
    <w:rPr>
      <w:rFonts w:ascii="Arial Narrow" w:eastAsia="Times New Roman" w:hAnsi="Arial Narrow" w:cs="Times New Roman"/>
      <w:kern w:val="20"/>
      <w:szCs w:val="24"/>
      <w:lang w:eastAsia="it-IT"/>
    </w:rPr>
  </w:style>
  <w:style w:type="paragraph" w:styleId="Titolo1">
    <w:name w:val="heading 1"/>
    <w:aliases w:val="Heading 1 Output Toscana FSE"/>
    <w:basedOn w:val="Normale"/>
    <w:next w:val="Normale"/>
    <w:link w:val="Titolo1Carattere"/>
    <w:autoRedefine/>
    <w:uiPriority w:val="9"/>
    <w:qFormat/>
    <w:rsid w:val="003F5857"/>
    <w:pPr>
      <w:keepNext/>
      <w:numPr>
        <w:numId w:val="41"/>
      </w:numPr>
      <w:pBdr>
        <w:bottom w:val="single" w:sz="12" w:space="1" w:color="006699"/>
      </w:pBdr>
      <w:spacing w:before="360" w:after="240" w:line="240" w:lineRule="auto"/>
      <w:outlineLvl w:val="0"/>
    </w:pPr>
    <w:rPr>
      <w:b/>
      <w:color w:val="006699"/>
      <w:szCs w:val="20"/>
    </w:rPr>
  </w:style>
  <w:style w:type="paragraph" w:styleId="Titolo2">
    <w:name w:val="heading 2"/>
    <w:aliases w:val="Heading 2 Output Toscana FSE"/>
    <w:basedOn w:val="Titolo1"/>
    <w:next w:val="Normale"/>
    <w:link w:val="Titolo2Carattere"/>
    <w:autoRedefine/>
    <w:uiPriority w:val="9"/>
    <w:qFormat/>
    <w:rsid w:val="003F5857"/>
    <w:pPr>
      <w:numPr>
        <w:ilvl w:val="1"/>
      </w:numPr>
      <w:pBdr>
        <w:bottom w:val="none" w:sz="0" w:space="0" w:color="auto"/>
      </w:pBdr>
      <w:spacing w:after="360"/>
      <w:outlineLvl w:val="1"/>
    </w:pPr>
    <w:rPr>
      <w:rFonts w:cs="Arial"/>
      <w:bCs/>
      <w:iCs/>
      <w:szCs w:val="28"/>
    </w:rPr>
  </w:style>
  <w:style w:type="paragraph" w:styleId="Titolo3">
    <w:name w:val="heading 3"/>
    <w:aliases w:val="3 bullet Output Toscana FSE"/>
    <w:basedOn w:val="Titolo2"/>
    <w:next w:val="Normale"/>
    <w:link w:val="Titolo3Carattere"/>
    <w:autoRedefine/>
    <w:qFormat/>
    <w:rsid w:val="003F5857"/>
    <w:pPr>
      <w:numPr>
        <w:ilvl w:val="2"/>
      </w:numPr>
      <w:spacing w:before="120"/>
      <w:outlineLvl w:val="2"/>
    </w:pPr>
    <w:rPr>
      <w:bCs w:val="0"/>
      <w:i/>
      <w:szCs w:val="26"/>
    </w:rPr>
  </w:style>
  <w:style w:type="paragraph" w:styleId="Titolo4">
    <w:name w:val="heading 4"/>
    <w:aliases w:val="4 dash,d,3,h4,ASAPHeading 4,dash,H4,a.,Ref Heading 1,rh1,Heading sql,First Subheading,Ref Heading 11,rh11,Heading sql1,H42,h41,First Subheading1,Ref Heading 12,rh12,Heading sql2,H43,h42,First Subheading2,Ref Heading 13,rh13,H41,H44,t4,rh14,41"/>
    <w:basedOn w:val="Titolo3"/>
    <w:next w:val="Normale"/>
    <w:link w:val="Titolo4Carattere"/>
    <w:autoRedefine/>
    <w:uiPriority w:val="99"/>
    <w:qFormat/>
    <w:rsid w:val="003F5857"/>
    <w:pPr>
      <w:numPr>
        <w:ilvl w:val="0"/>
        <w:numId w:val="52"/>
      </w:numPr>
      <w:pBdr>
        <w:bottom w:val="single" w:sz="12" w:space="0" w:color="E42535"/>
      </w:pBdr>
      <w:ind w:left="426"/>
      <w:outlineLvl w:val="3"/>
    </w:pPr>
    <w:rPr>
      <w:bCs/>
      <w:i w:val="0"/>
      <w:szCs w:val="28"/>
    </w:rPr>
  </w:style>
  <w:style w:type="paragraph" w:styleId="Titolo5">
    <w:name w:val="heading 5"/>
    <w:aliases w:val="5 sub-bullet,sb,4,H5,Ref Heading 2,rh2,h5,Second Subheading,Ref Heading 21,rh21,H51,h51,Second Subheading1,Ref Heading 22,rh22,H52,Ref Heading 23,rh23,H53,h52,Second Subheading2,Ref Heading 24,rh24,H54,Ref Heading 25,rh25,H55,h53,rh26,H56,H57"/>
    <w:basedOn w:val="Titolo4"/>
    <w:next w:val="Normale"/>
    <w:link w:val="Titolo5Carattere"/>
    <w:uiPriority w:val="9"/>
    <w:qFormat/>
    <w:rsid w:val="003F5857"/>
    <w:pPr>
      <w:outlineLvl w:val="4"/>
    </w:pPr>
    <w:rPr>
      <w:bCs w:val="0"/>
      <w:iCs w:val="0"/>
      <w:szCs w:val="26"/>
      <w:u w:val="single"/>
    </w:rPr>
  </w:style>
  <w:style w:type="paragraph" w:styleId="Titolo6">
    <w:name w:val="heading 6"/>
    <w:aliases w:val="ASAPHeading 6,Tit6,Tit61,H6,sub-dash,sd,5,L6,Ref Heading 3,rh3,h6,Third Subheading,Ref Heading 31,rh31,Ref Heading 32,rh32,h61,Third Subheading1,Ref Heading 33,rh33,Ref Heading 34,rh34,h62,Third Subheading2,Ref Heading 35,rh35,Ref Heading 36"/>
    <w:basedOn w:val="Titolo5"/>
    <w:next w:val="Normale"/>
    <w:link w:val="Titolo6Carattere"/>
    <w:autoRedefine/>
    <w:unhideWhenUsed/>
    <w:qFormat/>
    <w:rsid w:val="003F5857"/>
    <w:pPr>
      <w:keepLines/>
      <w:outlineLvl w:val="5"/>
    </w:pPr>
    <w:rPr>
      <w:rFonts w:eastAsiaTheme="majorEastAsia" w:cstheme="majorBidi"/>
      <w:iCs/>
    </w:rPr>
  </w:style>
  <w:style w:type="paragraph" w:styleId="Titolo7">
    <w:name w:val="heading 7"/>
    <w:aliases w:val="ASAPHeading 7,L7,sottopar11111,L71,ASAPHeading 71,sottopar111111,App Heading11,L72,ASAPHeading 72,sottopar111112,App Heading12,L73,ASAPHeading 73,L74,ASAPHeading 74,sottopar111113,App Heading13,sottopar111114,L75,ASAPHeading 75,L76,ITT t7,h7,7"/>
    <w:basedOn w:val="Normale"/>
    <w:next w:val="Normale"/>
    <w:link w:val="Titolo7Carattere"/>
    <w:qFormat/>
    <w:rsid w:val="003F5857"/>
    <w:pPr>
      <w:tabs>
        <w:tab w:val="left" w:pos="0"/>
        <w:tab w:val="num" w:pos="1656"/>
      </w:tabs>
      <w:overflowPunct w:val="0"/>
      <w:autoSpaceDE w:val="0"/>
      <w:autoSpaceDN w:val="0"/>
      <w:adjustRightInd w:val="0"/>
      <w:spacing w:after="60" w:line="240" w:lineRule="auto"/>
      <w:ind w:left="1656" w:hanging="1296"/>
      <w:textAlignment w:val="baseline"/>
      <w:outlineLvl w:val="6"/>
    </w:pPr>
    <w:rPr>
      <w:rFonts w:ascii="Arial" w:hAnsi="Arial"/>
      <w:szCs w:val="20"/>
      <w:lang w:eastAsia="en-US"/>
    </w:rPr>
  </w:style>
  <w:style w:type="paragraph" w:styleId="Titolo8">
    <w:name w:val="heading 8"/>
    <w:aliases w:val="Center Bold,ASAPHeading 8,ASAPHeading 81,ASAPHeading 82,ASAPHeading 83,ASAPHeading 84,ASAPHeading 85,ASAPHeading 86,ASAPHeading 87,action,Enzo,Legal Level 1.1.1.,8,FigureTitle,Condition,requirement,req2,req,Legal Level 1.1.1.1,poi,ITT t8,h8"/>
    <w:basedOn w:val="Normale"/>
    <w:next w:val="Normale"/>
    <w:link w:val="Titolo8Carattere"/>
    <w:qFormat/>
    <w:rsid w:val="003F5857"/>
    <w:pPr>
      <w:tabs>
        <w:tab w:val="left" w:pos="0"/>
        <w:tab w:val="num" w:pos="1800"/>
      </w:tabs>
      <w:overflowPunct w:val="0"/>
      <w:autoSpaceDE w:val="0"/>
      <w:autoSpaceDN w:val="0"/>
      <w:adjustRightInd w:val="0"/>
      <w:spacing w:after="60" w:line="240" w:lineRule="auto"/>
      <w:ind w:left="1800" w:hanging="1440"/>
      <w:textAlignment w:val="baseline"/>
      <w:outlineLvl w:val="7"/>
    </w:pPr>
    <w:rPr>
      <w:rFonts w:ascii="Arial" w:hAnsi="Arial"/>
      <w:i/>
      <w:szCs w:val="20"/>
      <w:lang w:eastAsia="en-US"/>
    </w:rPr>
  </w:style>
  <w:style w:type="paragraph" w:styleId="Titolo9">
    <w:name w:val="heading 9"/>
    <w:aliases w:val="ASAPHeading 9,App Heading,App Heading1,Appendix,App Heading2,App Heading3,App Heading4,App Heading5,App Heading6,Appendix1,App Heading7,ASAPHeading 91,App Heading21,App Heading31,App Heading41,App Heading51,App Heading61,Appendix2,App Heading8"/>
    <w:basedOn w:val="Normale"/>
    <w:next w:val="Normale"/>
    <w:link w:val="Titolo9Carattere"/>
    <w:qFormat/>
    <w:rsid w:val="003F5857"/>
    <w:pPr>
      <w:tabs>
        <w:tab w:val="left" w:pos="0"/>
        <w:tab w:val="num" w:pos="1944"/>
      </w:tabs>
      <w:overflowPunct w:val="0"/>
      <w:autoSpaceDE w:val="0"/>
      <w:autoSpaceDN w:val="0"/>
      <w:adjustRightInd w:val="0"/>
      <w:spacing w:after="60" w:line="240" w:lineRule="auto"/>
      <w:ind w:left="1944" w:hanging="1584"/>
      <w:textAlignment w:val="baseline"/>
      <w:outlineLvl w:val="8"/>
    </w:pPr>
    <w:rPr>
      <w:rFonts w:ascii="Arial" w:hAnsi="Arial"/>
      <w:b/>
      <w:i/>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Output Toscana FSE Carattere"/>
    <w:basedOn w:val="Carpredefinitoparagrafo"/>
    <w:link w:val="Titolo1"/>
    <w:uiPriority w:val="9"/>
    <w:rsid w:val="003F5857"/>
    <w:rPr>
      <w:rFonts w:ascii="Arial Narrow" w:eastAsia="Times New Roman" w:hAnsi="Arial Narrow" w:cs="Times New Roman"/>
      <w:b/>
      <w:color w:val="006699"/>
      <w:kern w:val="20"/>
      <w:szCs w:val="20"/>
      <w:lang w:eastAsia="it-IT"/>
    </w:rPr>
  </w:style>
  <w:style w:type="character" w:customStyle="1" w:styleId="Titolo2Carattere">
    <w:name w:val="Titolo 2 Carattere"/>
    <w:aliases w:val="Heading 2 Output Toscana FSE Carattere"/>
    <w:basedOn w:val="Carpredefinitoparagrafo"/>
    <w:link w:val="Titolo2"/>
    <w:uiPriority w:val="9"/>
    <w:rsid w:val="003F5857"/>
    <w:rPr>
      <w:rFonts w:ascii="Arial Narrow" w:eastAsia="Times New Roman" w:hAnsi="Arial Narrow" w:cs="Arial"/>
      <w:b/>
      <w:bCs/>
      <w:iCs/>
      <w:color w:val="006699"/>
      <w:kern w:val="20"/>
      <w:szCs w:val="28"/>
      <w:lang w:eastAsia="it-IT"/>
    </w:rPr>
  </w:style>
  <w:style w:type="character" w:customStyle="1" w:styleId="Titolo3Carattere">
    <w:name w:val="Titolo 3 Carattere"/>
    <w:aliases w:val="3 bullet Output Toscana FSE Carattere"/>
    <w:basedOn w:val="Carpredefinitoparagrafo"/>
    <w:link w:val="Titolo3"/>
    <w:rsid w:val="003F5857"/>
    <w:rPr>
      <w:rFonts w:ascii="Arial Narrow" w:eastAsia="Times New Roman" w:hAnsi="Arial Narrow" w:cs="Arial"/>
      <w:b/>
      <w:i/>
      <w:iCs/>
      <w:color w:val="006699"/>
      <w:kern w:val="20"/>
      <w:szCs w:val="26"/>
      <w:lang w:eastAsia="it-IT"/>
    </w:rPr>
  </w:style>
  <w:style w:type="character" w:customStyle="1" w:styleId="Titolo4Carattere">
    <w:name w:val="Titolo 4 Carattere"/>
    <w:aliases w:val="4 dash Carattere,d Carattere,3 Carattere,h4 Carattere,ASAPHeading 4 Carattere,dash Carattere,H4 Carattere,a. Carattere,Ref Heading 1 Carattere,rh1 Carattere,Heading sql Carattere,First Subheading Carattere,Ref Heading 11 Carattere"/>
    <w:basedOn w:val="Carpredefinitoparagrafo"/>
    <w:link w:val="Titolo4"/>
    <w:uiPriority w:val="99"/>
    <w:rsid w:val="003F5857"/>
    <w:rPr>
      <w:rFonts w:ascii="Arial Narrow" w:eastAsia="Times New Roman" w:hAnsi="Arial Narrow" w:cs="Arial"/>
      <w:b/>
      <w:bCs/>
      <w:iCs/>
      <w:color w:val="006699"/>
      <w:kern w:val="20"/>
      <w:szCs w:val="28"/>
      <w:lang w:eastAsia="it-IT"/>
    </w:rPr>
  </w:style>
  <w:style w:type="character" w:customStyle="1" w:styleId="Titolo5Carattere">
    <w:name w:val="Titolo 5 Carattere"/>
    <w:aliases w:val="5 sub-bullet Carattere,sb Carattere,4 Carattere,H5 Carattere,Ref Heading 2 Carattere,rh2 Carattere,h5 Carattere,Second Subheading Carattere,Ref Heading 21 Carattere,rh21 Carattere,H51 Carattere,h51 Carattere,Ref Heading 22 Carattere"/>
    <w:basedOn w:val="Carpredefinitoparagrafo"/>
    <w:link w:val="Titolo5"/>
    <w:uiPriority w:val="9"/>
    <w:rsid w:val="003F5857"/>
    <w:rPr>
      <w:rFonts w:ascii="Arial Narrow" w:eastAsia="Times New Roman" w:hAnsi="Arial Narrow" w:cs="Arial"/>
      <w:b/>
      <w:color w:val="006699"/>
      <w:kern w:val="20"/>
      <w:szCs w:val="26"/>
      <w:u w:val="single"/>
      <w:lang w:eastAsia="it-IT"/>
    </w:rPr>
  </w:style>
  <w:style w:type="character" w:customStyle="1" w:styleId="Titolo6Carattere">
    <w:name w:val="Titolo 6 Carattere"/>
    <w:aliases w:val="ASAPHeading 6 Carattere,Tit6 Carattere,Tit61 Carattere,H6 Carattere,sub-dash Carattere,sd Carattere,5 Carattere,L6 Carattere,Ref Heading 3 Carattere,rh3 Carattere,h6 Carattere,Third Subheading Carattere,Ref Heading 31 Carattere"/>
    <w:basedOn w:val="Carpredefinitoparagrafo"/>
    <w:link w:val="Titolo6"/>
    <w:rsid w:val="003F5857"/>
    <w:rPr>
      <w:rFonts w:ascii="Arial Narrow" w:eastAsiaTheme="majorEastAsia" w:hAnsi="Arial Narrow" w:cstheme="majorBidi"/>
      <w:b/>
      <w:iCs/>
      <w:color w:val="006699"/>
      <w:kern w:val="20"/>
      <w:szCs w:val="26"/>
      <w:u w:val="single"/>
      <w:lang w:eastAsia="it-IT"/>
    </w:rPr>
  </w:style>
  <w:style w:type="character" w:customStyle="1" w:styleId="Titolo7Carattere">
    <w:name w:val="Titolo 7 Carattere"/>
    <w:aliases w:val="ASAPHeading 7 Carattere,L7 Carattere,sottopar11111 Carattere,L71 Carattere,ASAPHeading 71 Carattere,sottopar111111 Carattere,App Heading11 Carattere,L72 Carattere,ASAPHeading 72 Carattere,sottopar111112 Carattere,L73 Carattere"/>
    <w:basedOn w:val="Carpredefinitoparagrafo"/>
    <w:link w:val="Titolo7"/>
    <w:rsid w:val="003F5857"/>
    <w:rPr>
      <w:rFonts w:ascii="Arial" w:eastAsia="Times New Roman" w:hAnsi="Arial" w:cs="Times New Roman"/>
      <w:kern w:val="20"/>
      <w:szCs w:val="20"/>
    </w:rPr>
  </w:style>
  <w:style w:type="character" w:customStyle="1" w:styleId="Titolo8Carattere">
    <w:name w:val="Titolo 8 Carattere"/>
    <w:aliases w:val="Center Bold Carattere,ASAPHeading 8 Carattere,ASAPHeading 81 Carattere,ASAPHeading 82 Carattere,ASAPHeading 83 Carattere,ASAPHeading 84 Carattere,ASAPHeading 85 Carattere,ASAPHeading 86 Carattere,ASAPHeading 87 Carattere,8 Carattere"/>
    <w:basedOn w:val="Carpredefinitoparagrafo"/>
    <w:link w:val="Titolo8"/>
    <w:rsid w:val="003F5857"/>
    <w:rPr>
      <w:rFonts w:ascii="Arial" w:eastAsia="Times New Roman" w:hAnsi="Arial" w:cs="Times New Roman"/>
      <w:i/>
      <w:kern w:val="20"/>
      <w:szCs w:val="20"/>
    </w:rPr>
  </w:style>
  <w:style w:type="character" w:customStyle="1" w:styleId="Titolo9Carattere">
    <w:name w:val="Titolo 9 Carattere"/>
    <w:aliases w:val="ASAPHeading 9 Carattere,App Heading Carattere,App Heading1 Carattere,Appendix Carattere,App Heading2 Carattere,App Heading3 Carattere,App Heading4 Carattere,App Heading5 Carattere,App Heading6 Carattere,Appendix1 Carattere"/>
    <w:basedOn w:val="Carpredefinitoparagrafo"/>
    <w:link w:val="Titolo9"/>
    <w:rsid w:val="003F5857"/>
    <w:rPr>
      <w:rFonts w:ascii="Arial" w:eastAsia="Times New Roman" w:hAnsi="Arial" w:cs="Times New Roman"/>
      <w:b/>
      <w:i/>
      <w:kern w:val="20"/>
      <w:szCs w:val="20"/>
    </w:rPr>
  </w:style>
  <w:style w:type="paragraph" w:styleId="Testonotaapidipagina">
    <w:name w:val="footnote text"/>
    <w:aliases w:val="Reference,stile 1,Footnote,Footnote1,Footnote2,Footnote3,Footnote4,Footnote5,Footnote6,Footnote7,Footnote8,Footnote9,Footnote10,Footnote11,Footnote21,Footnote31,Footnote41,Footnote51,Footnote61,Footnote71,Footnote81,o"/>
    <w:basedOn w:val="Normale"/>
    <w:link w:val="TestonotaapidipaginaCarattere"/>
    <w:qFormat/>
    <w:rsid w:val="003F5857"/>
    <w:pPr>
      <w:spacing w:before="20" w:after="20" w:line="240" w:lineRule="auto"/>
      <w:contextualSpacing/>
    </w:pPr>
    <w:rPr>
      <w:kern w:val="16"/>
      <w:sz w:val="16"/>
      <w:szCs w:val="20"/>
    </w:rPr>
  </w:style>
  <w:style w:type="character" w:customStyle="1" w:styleId="TestonotaapidipaginaCarattere">
    <w:name w:val="Testo nota a piè di pagina Carattere"/>
    <w:aliases w:val="Reference Carattere,stile 1 Carattere,Footnote Carattere,Footnote1 Carattere,Footnote2 Carattere,Footnote3 Carattere,Footnote4 Carattere,Footnote5 Carattere,Footnote6 Carattere,Footnote7 Carattere,Footnote8 Carattere"/>
    <w:basedOn w:val="Carpredefinitoparagrafo"/>
    <w:link w:val="Testonotaapidipagina"/>
    <w:rsid w:val="003F5857"/>
    <w:rPr>
      <w:rFonts w:ascii="Arial Narrow" w:eastAsia="Times New Roman" w:hAnsi="Arial Narrow" w:cs="Times New Roman"/>
      <w:kern w:val="16"/>
      <w:sz w:val="16"/>
      <w:szCs w:val="20"/>
      <w:lang w:eastAsia="it-IT"/>
    </w:rPr>
  </w:style>
  <w:style w:type="paragraph" w:styleId="Sommario1">
    <w:name w:val="toc 1"/>
    <w:basedOn w:val="Normale"/>
    <w:next w:val="Normale"/>
    <w:autoRedefine/>
    <w:uiPriority w:val="39"/>
    <w:rsid w:val="003F5857"/>
    <w:pPr>
      <w:keepNext/>
      <w:tabs>
        <w:tab w:val="left" w:pos="284"/>
        <w:tab w:val="right" w:leader="dot" w:pos="10488"/>
      </w:tabs>
      <w:spacing w:line="200" w:lineRule="exact"/>
      <w:jc w:val="center"/>
    </w:pPr>
    <w:rPr>
      <w:b/>
      <w:noProof/>
      <w:kern w:val="22"/>
      <w:szCs w:val="20"/>
    </w:rPr>
  </w:style>
  <w:style w:type="character" w:styleId="Collegamentoipertestuale">
    <w:name w:val="Hyperlink"/>
    <w:basedOn w:val="Carpredefinitoparagrafo"/>
    <w:uiPriority w:val="99"/>
    <w:rsid w:val="003F5857"/>
    <w:rPr>
      <w:color w:val="0000FF"/>
      <w:u w:val="single"/>
    </w:rPr>
  </w:style>
  <w:style w:type="paragraph" w:styleId="Mappadocumento">
    <w:name w:val="Document Map"/>
    <w:basedOn w:val="Normale"/>
    <w:link w:val="MappadocumentoCarattere"/>
    <w:semiHidden/>
    <w:rsid w:val="003F5857"/>
    <w:pPr>
      <w:shd w:val="clear" w:color="auto" w:fill="000080"/>
    </w:pPr>
    <w:rPr>
      <w:rFonts w:ascii="Tahoma" w:hAnsi="Tahoma" w:cs="Tahoma"/>
      <w:szCs w:val="20"/>
    </w:rPr>
  </w:style>
  <w:style w:type="character" w:customStyle="1" w:styleId="MappadocumentoCarattere">
    <w:name w:val="Mappa documento Carattere"/>
    <w:basedOn w:val="Carpredefinitoparagrafo"/>
    <w:link w:val="Mappadocumento"/>
    <w:semiHidden/>
    <w:rsid w:val="003F5857"/>
    <w:rPr>
      <w:rFonts w:ascii="Tahoma" w:eastAsia="Times New Roman" w:hAnsi="Tahoma" w:cs="Tahoma"/>
      <w:kern w:val="20"/>
      <w:szCs w:val="20"/>
      <w:shd w:val="clear" w:color="auto" w:fill="000080"/>
      <w:lang w:eastAsia="it-IT"/>
    </w:rPr>
  </w:style>
  <w:style w:type="paragraph" w:styleId="Sommario2">
    <w:name w:val="toc 2"/>
    <w:basedOn w:val="Normale"/>
    <w:next w:val="Normale"/>
    <w:autoRedefine/>
    <w:uiPriority w:val="39"/>
    <w:rsid w:val="003F5857"/>
    <w:pPr>
      <w:keepNext/>
      <w:tabs>
        <w:tab w:val="left" w:pos="709"/>
        <w:tab w:val="right" w:leader="dot" w:pos="10488"/>
      </w:tabs>
      <w:spacing w:before="240" w:after="240" w:line="240" w:lineRule="auto"/>
      <w:ind w:left="567" w:hanging="567"/>
      <w:contextualSpacing/>
    </w:pPr>
    <w:rPr>
      <w:b/>
      <w:noProof/>
    </w:rPr>
  </w:style>
  <w:style w:type="paragraph" w:styleId="Sommario3">
    <w:name w:val="toc 3"/>
    <w:basedOn w:val="Normale"/>
    <w:next w:val="Normale"/>
    <w:autoRedefine/>
    <w:uiPriority w:val="39"/>
    <w:rsid w:val="003F5857"/>
    <w:pPr>
      <w:keepNext/>
      <w:tabs>
        <w:tab w:val="left" w:pos="567"/>
        <w:tab w:val="right" w:leader="dot" w:pos="10490"/>
      </w:tabs>
      <w:spacing w:line="240" w:lineRule="auto"/>
      <w:ind w:left="567" w:hanging="567"/>
    </w:pPr>
    <w:rPr>
      <w:i/>
      <w:noProof/>
      <w:kern w:val="18"/>
      <w:szCs w:val="16"/>
    </w:rPr>
  </w:style>
  <w:style w:type="paragraph" w:styleId="Sommario4">
    <w:name w:val="toc 4"/>
    <w:basedOn w:val="Normale"/>
    <w:next w:val="Normale"/>
    <w:autoRedefine/>
    <w:uiPriority w:val="39"/>
    <w:rsid w:val="003F5857"/>
    <w:pPr>
      <w:keepNext/>
      <w:tabs>
        <w:tab w:val="left" w:pos="567"/>
        <w:tab w:val="right" w:leader="dot" w:pos="10490"/>
      </w:tabs>
      <w:spacing w:line="240" w:lineRule="auto"/>
      <w:ind w:left="567" w:right="-2" w:hanging="425"/>
    </w:pPr>
    <w:rPr>
      <w:smallCaps/>
      <w:noProof/>
      <w:kern w:val="28"/>
    </w:rPr>
  </w:style>
  <w:style w:type="paragraph" w:customStyle="1" w:styleId="Indice">
    <w:name w:val="Indice"/>
    <w:basedOn w:val="Titolo1"/>
    <w:autoRedefine/>
    <w:rsid w:val="003F5857"/>
    <w:pPr>
      <w:numPr>
        <w:numId w:val="0"/>
      </w:numPr>
      <w:tabs>
        <w:tab w:val="num" w:pos="567"/>
      </w:tabs>
    </w:pPr>
  </w:style>
  <w:style w:type="paragraph" w:styleId="Intestazione">
    <w:name w:val="header"/>
    <w:aliases w:val="hd,intestazione,Rapporto Sicilia"/>
    <w:basedOn w:val="Normale"/>
    <w:link w:val="IntestazioneCarattere"/>
    <w:autoRedefine/>
    <w:rsid w:val="003F5857"/>
    <w:pPr>
      <w:pBdr>
        <w:bottom w:val="single" w:sz="4" w:space="1" w:color="auto"/>
      </w:pBdr>
      <w:tabs>
        <w:tab w:val="right" w:pos="9638"/>
      </w:tabs>
      <w:spacing w:after="0"/>
      <w:ind w:right="-9"/>
      <w:jc w:val="left"/>
    </w:pPr>
    <w:rPr>
      <w:i/>
      <w:noProof/>
      <w:kern w:val="18"/>
      <w:sz w:val="15"/>
      <w:szCs w:val="15"/>
    </w:rPr>
  </w:style>
  <w:style w:type="character" w:customStyle="1" w:styleId="IntestazioneCarattere">
    <w:name w:val="Intestazione Carattere"/>
    <w:aliases w:val="hd Carattere,intestazione Carattere,Rapporto Sicilia Carattere"/>
    <w:basedOn w:val="Carpredefinitoparagrafo"/>
    <w:link w:val="Intestazione"/>
    <w:rsid w:val="003F5857"/>
    <w:rPr>
      <w:rFonts w:ascii="Arial Narrow" w:eastAsia="Times New Roman" w:hAnsi="Arial Narrow" w:cs="Times New Roman"/>
      <w:i/>
      <w:noProof/>
      <w:kern w:val="18"/>
      <w:sz w:val="15"/>
      <w:szCs w:val="15"/>
      <w:lang w:eastAsia="it-IT"/>
    </w:rPr>
  </w:style>
  <w:style w:type="paragraph" w:styleId="Pidipagina">
    <w:name w:val="footer"/>
    <w:basedOn w:val="Normale"/>
    <w:link w:val="PidipaginaCarattere"/>
    <w:uiPriority w:val="99"/>
    <w:rsid w:val="003F5857"/>
    <w:pPr>
      <w:tabs>
        <w:tab w:val="center" w:pos="4819"/>
        <w:tab w:val="right" w:pos="9638"/>
      </w:tabs>
    </w:pPr>
    <w:rPr>
      <w:kern w:val="16"/>
      <w:sz w:val="16"/>
    </w:rPr>
  </w:style>
  <w:style w:type="character" w:customStyle="1" w:styleId="PidipaginaCarattere">
    <w:name w:val="Piè di pagina Carattere"/>
    <w:basedOn w:val="Carpredefinitoparagrafo"/>
    <w:link w:val="Pidipagina"/>
    <w:uiPriority w:val="99"/>
    <w:rsid w:val="003F5857"/>
    <w:rPr>
      <w:rFonts w:ascii="Arial Narrow" w:eastAsia="Times New Roman" w:hAnsi="Arial Narrow" w:cs="Times New Roman"/>
      <w:kern w:val="16"/>
      <w:sz w:val="16"/>
      <w:szCs w:val="24"/>
      <w:lang w:eastAsia="it-IT"/>
    </w:rPr>
  </w:style>
  <w:style w:type="table" w:styleId="Grigliatabella">
    <w:name w:val="Table Grid"/>
    <w:aliases w:val="Deloitte,Table Definitions Grid,Tabella,Tabella Standard 1,Equifax table,Bordure,Header Table Grid,Bordure1,Bordure2,CV1"/>
    <w:basedOn w:val="Tabellanormale"/>
    <w:rsid w:val="003F5857"/>
    <w:pPr>
      <w:spacing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3F58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857"/>
    <w:rPr>
      <w:rFonts w:ascii="Tahoma" w:eastAsia="Times New Roman" w:hAnsi="Tahoma" w:cs="Tahoma"/>
      <w:kern w:val="20"/>
      <w:sz w:val="16"/>
      <w:szCs w:val="16"/>
      <w:lang w:eastAsia="it-IT"/>
    </w:rPr>
  </w:style>
  <w:style w:type="paragraph" w:customStyle="1" w:styleId="Numbered">
    <w:name w:val="Numbered"/>
    <w:basedOn w:val="Normale"/>
    <w:qFormat/>
    <w:rsid w:val="003F5857"/>
    <w:pPr>
      <w:numPr>
        <w:numId w:val="9"/>
      </w:numPr>
    </w:pPr>
  </w:style>
  <w:style w:type="paragraph" w:customStyle="1" w:styleId="Lettered">
    <w:name w:val="Lettered"/>
    <w:basedOn w:val="Normale"/>
    <w:link w:val="LetteredChar"/>
    <w:autoRedefine/>
    <w:rsid w:val="003F5857"/>
    <w:pPr>
      <w:numPr>
        <w:numId w:val="8"/>
      </w:numPr>
    </w:pPr>
  </w:style>
  <w:style w:type="paragraph" w:customStyle="1" w:styleId="Arrowed">
    <w:name w:val="Arrowed"/>
    <w:basedOn w:val="Normale"/>
    <w:qFormat/>
    <w:rsid w:val="003F5857"/>
    <w:pPr>
      <w:numPr>
        <w:numId w:val="7"/>
      </w:numPr>
    </w:pPr>
    <w:rPr>
      <w:kern w:val="18"/>
    </w:rPr>
  </w:style>
  <w:style w:type="paragraph" w:styleId="Didascalia">
    <w:name w:val="caption"/>
    <w:basedOn w:val="Normale"/>
    <w:next w:val="Normale"/>
    <w:link w:val="DidascaliaCarattere"/>
    <w:qFormat/>
    <w:rsid w:val="003F5857"/>
    <w:pPr>
      <w:spacing w:after="480"/>
      <w:ind w:left="284" w:right="284"/>
      <w:jc w:val="center"/>
    </w:pPr>
    <w:rPr>
      <w:bCs/>
      <w:kern w:val="18"/>
      <w:szCs w:val="18"/>
    </w:rPr>
  </w:style>
  <w:style w:type="paragraph" w:customStyle="1" w:styleId="BulletedSecondLevel">
    <w:name w:val="Bulleted Second Level"/>
    <w:basedOn w:val="Normale"/>
    <w:link w:val="BulletedSecondLevelChar"/>
    <w:autoRedefine/>
    <w:rsid w:val="003F5857"/>
    <w:pPr>
      <w:numPr>
        <w:ilvl w:val="2"/>
        <w:numId w:val="2"/>
      </w:numPr>
      <w:tabs>
        <w:tab w:val="clear" w:pos="2160"/>
        <w:tab w:val="num" w:pos="1418"/>
      </w:tabs>
      <w:ind w:left="1418" w:hanging="284"/>
    </w:pPr>
  </w:style>
  <w:style w:type="paragraph" w:customStyle="1" w:styleId="Figura">
    <w:name w:val="Figura"/>
    <w:basedOn w:val="Normale"/>
    <w:autoRedefine/>
    <w:rsid w:val="003F5857"/>
    <w:pPr>
      <w:keepNext/>
      <w:keepLines/>
      <w:spacing w:before="360"/>
      <w:jc w:val="center"/>
    </w:pPr>
    <w:rPr>
      <w:szCs w:val="20"/>
    </w:rPr>
  </w:style>
  <w:style w:type="paragraph" w:styleId="Sommario5">
    <w:name w:val="toc 5"/>
    <w:basedOn w:val="Normale"/>
    <w:next w:val="Normale"/>
    <w:autoRedefine/>
    <w:uiPriority w:val="39"/>
    <w:rsid w:val="003F5857"/>
    <w:pPr>
      <w:keepNext/>
      <w:tabs>
        <w:tab w:val="left" w:pos="709"/>
        <w:tab w:val="left" w:pos="1134"/>
        <w:tab w:val="right" w:leader="dot" w:pos="9628"/>
      </w:tabs>
      <w:spacing w:after="0"/>
      <w:ind w:left="284"/>
      <w:contextualSpacing/>
    </w:pPr>
  </w:style>
  <w:style w:type="character" w:styleId="Rimandonotaapidipagina">
    <w:name w:val="footnote reference"/>
    <w:aliases w:val="Footnote symbol,Nota a piè di pagina,numero nota OT RT,Voetnootverwijzing,footnote sign,Rimando nota a piè di pagina-IMONT,Rimando nota a piè di pagina1,Odwołanie przypisu,Rimando nota a piè di pagina_kr"/>
    <w:basedOn w:val="Carpredefinitoparagrafo"/>
    <w:rsid w:val="003F5857"/>
    <w:rPr>
      <w:vertAlign w:val="superscript"/>
    </w:rPr>
  </w:style>
  <w:style w:type="paragraph" w:customStyle="1" w:styleId="TitoloCopertina">
    <w:name w:val="Titolo Copertina"/>
    <w:basedOn w:val="Normale"/>
    <w:autoRedefine/>
    <w:rsid w:val="003F5857"/>
    <w:pPr>
      <w:jc w:val="center"/>
    </w:pPr>
    <w:rPr>
      <w:sz w:val="52"/>
      <w:szCs w:val="20"/>
    </w:rPr>
  </w:style>
  <w:style w:type="paragraph" w:customStyle="1" w:styleId="BulletedFirstLevel">
    <w:name w:val="Bulleted First Level"/>
    <w:basedOn w:val="Normale"/>
    <w:qFormat/>
    <w:rsid w:val="003F5857"/>
    <w:pPr>
      <w:numPr>
        <w:numId w:val="1"/>
      </w:numPr>
    </w:pPr>
    <w:rPr>
      <w:rFonts w:asciiTheme="minorHAnsi" w:hAnsiTheme="minorHAnsi"/>
    </w:rPr>
  </w:style>
  <w:style w:type="paragraph" w:styleId="Testonotadichiusura">
    <w:name w:val="endnote text"/>
    <w:basedOn w:val="Normale"/>
    <w:link w:val="TestonotadichiusuraCarattere"/>
    <w:semiHidden/>
    <w:rsid w:val="003F5857"/>
    <w:rPr>
      <w:szCs w:val="20"/>
    </w:rPr>
  </w:style>
  <w:style w:type="character" w:customStyle="1" w:styleId="TestonotadichiusuraCarattere">
    <w:name w:val="Testo nota di chiusura Carattere"/>
    <w:basedOn w:val="Carpredefinitoparagrafo"/>
    <w:link w:val="Testonotadichiusura"/>
    <w:semiHidden/>
    <w:rsid w:val="003F5857"/>
    <w:rPr>
      <w:rFonts w:ascii="Arial Narrow" w:eastAsia="Times New Roman" w:hAnsi="Arial Narrow" w:cs="Times New Roman"/>
      <w:kern w:val="20"/>
      <w:szCs w:val="20"/>
      <w:lang w:eastAsia="it-IT"/>
    </w:rPr>
  </w:style>
  <w:style w:type="paragraph" w:styleId="Indicedellefigure">
    <w:name w:val="table of figures"/>
    <w:basedOn w:val="Normale"/>
    <w:next w:val="Normale"/>
    <w:autoRedefine/>
    <w:uiPriority w:val="99"/>
    <w:rsid w:val="003F5857"/>
    <w:pPr>
      <w:keepNext/>
      <w:keepLines/>
      <w:tabs>
        <w:tab w:val="right" w:leader="dot" w:pos="9628"/>
      </w:tabs>
      <w:spacing w:after="0" w:line="260" w:lineRule="atLeast"/>
      <w:contextualSpacing/>
    </w:pPr>
    <w:rPr>
      <w:noProof/>
      <w:kern w:val="18"/>
    </w:rPr>
  </w:style>
  <w:style w:type="paragraph" w:styleId="Sommario6">
    <w:name w:val="toc 6"/>
    <w:basedOn w:val="Normale"/>
    <w:next w:val="Normale"/>
    <w:autoRedefine/>
    <w:uiPriority w:val="39"/>
    <w:rsid w:val="003F5857"/>
    <w:pPr>
      <w:tabs>
        <w:tab w:val="left" w:pos="1418"/>
        <w:tab w:val="right" w:leader="dot" w:pos="9639"/>
      </w:tabs>
      <w:spacing w:after="0"/>
      <w:ind w:left="1202" w:hanging="493"/>
      <w:contextualSpacing/>
      <w:jc w:val="left"/>
    </w:pPr>
    <w:rPr>
      <w:i/>
      <w:noProof/>
      <w:kern w:val="16"/>
      <w:sz w:val="16"/>
    </w:rPr>
  </w:style>
  <w:style w:type="paragraph" w:styleId="Sommario7">
    <w:name w:val="toc 7"/>
    <w:basedOn w:val="Normale"/>
    <w:next w:val="Normale"/>
    <w:autoRedefine/>
    <w:semiHidden/>
    <w:rsid w:val="003F5857"/>
    <w:pPr>
      <w:ind w:left="1440"/>
      <w:jc w:val="left"/>
    </w:pPr>
    <w:rPr>
      <w:rFonts w:ascii="Times New Roman" w:hAnsi="Times New Roman"/>
      <w:kern w:val="0"/>
      <w:sz w:val="24"/>
    </w:rPr>
  </w:style>
  <w:style w:type="paragraph" w:styleId="Sommario8">
    <w:name w:val="toc 8"/>
    <w:basedOn w:val="Normale"/>
    <w:next w:val="Normale"/>
    <w:autoRedefine/>
    <w:semiHidden/>
    <w:rsid w:val="003F5857"/>
    <w:pPr>
      <w:ind w:left="1680"/>
      <w:jc w:val="left"/>
    </w:pPr>
    <w:rPr>
      <w:rFonts w:ascii="Times New Roman" w:hAnsi="Times New Roman"/>
      <w:kern w:val="0"/>
      <w:sz w:val="24"/>
    </w:rPr>
  </w:style>
  <w:style w:type="paragraph" w:styleId="Sommario9">
    <w:name w:val="toc 9"/>
    <w:basedOn w:val="Normale"/>
    <w:next w:val="Normale"/>
    <w:autoRedefine/>
    <w:semiHidden/>
    <w:rsid w:val="003F5857"/>
    <w:pPr>
      <w:ind w:left="1920"/>
      <w:jc w:val="left"/>
    </w:pPr>
    <w:rPr>
      <w:rFonts w:ascii="Times New Roman" w:hAnsi="Times New Roman"/>
      <w:kern w:val="0"/>
      <w:sz w:val="24"/>
    </w:rPr>
  </w:style>
  <w:style w:type="character" w:styleId="Rimandonotadichiusura">
    <w:name w:val="endnote reference"/>
    <w:basedOn w:val="Carpredefinitoparagrafo"/>
    <w:semiHidden/>
    <w:rsid w:val="003F5857"/>
    <w:rPr>
      <w:vertAlign w:val="superscript"/>
    </w:rPr>
  </w:style>
  <w:style w:type="paragraph" w:customStyle="1" w:styleId="StyleArrowedCenteredLeft0cmFirstline0cm">
    <w:name w:val="Style Arrowed + Centered Left:  0 cm First line:  0 cm"/>
    <w:basedOn w:val="Arrowed"/>
    <w:rsid w:val="003F5857"/>
    <w:pPr>
      <w:keepNext/>
      <w:numPr>
        <w:numId w:val="0"/>
      </w:numPr>
      <w:jc w:val="center"/>
    </w:pPr>
    <w:rPr>
      <w:szCs w:val="20"/>
    </w:rPr>
  </w:style>
  <w:style w:type="paragraph" w:customStyle="1" w:styleId="Modulovuoto">
    <w:name w:val="Modulo vuoto"/>
    <w:rsid w:val="003F5857"/>
    <w:pPr>
      <w:spacing w:after="0" w:line="240" w:lineRule="auto"/>
    </w:pPr>
    <w:rPr>
      <w:rFonts w:ascii="Times New Roman" w:eastAsia="ヒラギノ角ゴ Pro W3" w:hAnsi="Times New Roman" w:cs="Times New Roman"/>
      <w:color w:val="000000"/>
      <w:sz w:val="20"/>
      <w:szCs w:val="20"/>
      <w:lang w:eastAsia="zh-CN"/>
    </w:rPr>
  </w:style>
  <w:style w:type="paragraph" w:customStyle="1" w:styleId="Default">
    <w:name w:val="Default"/>
    <w:rsid w:val="003F5857"/>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Collegamentovisitato">
    <w:name w:val="FollowedHyperlink"/>
    <w:basedOn w:val="Carpredefinitoparagrafo"/>
    <w:rsid w:val="003F5857"/>
    <w:rPr>
      <w:color w:val="954F72" w:themeColor="followedHyperlink"/>
      <w:u w:val="single"/>
    </w:rPr>
  </w:style>
  <w:style w:type="paragraph" w:styleId="Paragrafoelenco">
    <w:name w:val="List Paragraph"/>
    <w:aliases w:val="Elenco num ARGEA,List Paragraph1,Table of contents numbered,Normal bullet 2,Bullet list,Numbered List,Titolo linee di attività,body,Odsek zoznamu2,Opsom 1,Bullet 1,1st level - Bullet List Paragraph,Lettre d'introduction,Paragraph"/>
    <w:basedOn w:val="Normale"/>
    <w:link w:val="ParagrafoelencoCarattere"/>
    <w:uiPriority w:val="34"/>
    <w:qFormat/>
    <w:rsid w:val="003F5857"/>
    <w:pPr>
      <w:ind w:left="720"/>
      <w:contextualSpacing/>
    </w:pPr>
  </w:style>
  <w:style w:type="numbering" w:customStyle="1" w:styleId="CurrentList1">
    <w:name w:val="Current List1"/>
    <w:uiPriority w:val="99"/>
    <w:rsid w:val="003F5857"/>
    <w:pPr>
      <w:numPr>
        <w:numId w:val="4"/>
      </w:numPr>
    </w:pPr>
  </w:style>
  <w:style w:type="numbering" w:customStyle="1" w:styleId="Style1">
    <w:name w:val="Style1"/>
    <w:uiPriority w:val="99"/>
    <w:rsid w:val="003F5857"/>
    <w:pPr>
      <w:numPr>
        <w:numId w:val="3"/>
      </w:numPr>
    </w:pPr>
  </w:style>
  <w:style w:type="numbering" w:customStyle="1" w:styleId="Style2">
    <w:name w:val="Style2"/>
    <w:uiPriority w:val="99"/>
    <w:rsid w:val="003F5857"/>
    <w:pPr>
      <w:numPr>
        <w:numId w:val="5"/>
      </w:numPr>
    </w:pPr>
  </w:style>
  <w:style w:type="character" w:customStyle="1" w:styleId="Heading6Char">
    <w:name w:val="Heading 6 Char"/>
    <w:basedOn w:val="Carpredefinitoparagrafo"/>
    <w:rsid w:val="003F5857"/>
    <w:rPr>
      <w:rFonts w:asciiTheme="majorHAnsi" w:eastAsiaTheme="majorEastAsia" w:hAnsiTheme="majorHAnsi" w:cstheme="majorBidi"/>
      <w:i/>
      <w:iCs/>
      <w:color w:val="1F3763" w:themeColor="accent1" w:themeShade="7F"/>
      <w:kern w:val="20"/>
      <w:szCs w:val="24"/>
      <w:lang w:eastAsia="it-IT"/>
    </w:rPr>
  </w:style>
  <w:style w:type="character" w:customStyle="1" w:styleId="Heading7Char">
    <w:name w:val="Heading 7 Char"/>
    <w:basedOn w:val="Carpredefinitoparagrafo"/>
    <w:link w:val="Heading71"/>
    <w:rsid w:val="003F5857"/>
    <w:rPr>
      <w:rFonts w:asciiTheme="majorHAnsi" w:eastAsiaTheme="majorEastAsia" w:hAnsiTheme="majorHAnsi" w:cstheme="majorBidi"/>
      <w:i/>
      <w:iCs/>
      <w:color w:val="404040" w:themeColor="text1" w:themeTint="BF"/>
      <w:kern w:val="20"/>
      <w:szCs w:val="24"/>
      <w:lang w:eastAsia="it-IT"/>
    </w:rPr>
  </w:style>
  <w:style w:type="character" w:customStyle="1" w:styleId="Heading8Char">
    <w:name w:val="Heading 8 Char"/>
    <w:basedOn w:val="Carpredefinitoparagrafo"/>
    <w:link w:val="Heading81"/>
    <w:rsid w:val="003F5857"/>
    <w:rPr>
      <w:rFonts w:asciiTheme="majorHAnsi" w:eastAsiaTheme="majorEastAsia" w:hAnsiTheme="majorHAnsi" w:cstheme="majorBidi"/>
      <w:color w:val="404040" w:themeColor="text1" w:themeTint="BF"/>
      <w:kern w:val="20"/>
      <w:lang w:eastAsia="it-IT"/>
    </w:rPr>
  </w:style>
  <w:style w:type="character" w:customStyle="1" w:styleId="Heading9Char">
    <w:name w:val="Heading 9 Char"/>
    <w:basedOn w:val="Carpredefinitoparagrafo"/>
    <w:link w:val="Heading91"/>
    <w:rsid w:val="003F5857"/>
    <w:rPr>
      <w:rFonts w:asciiTheme="majorHAnsi" w:eastAsiaTheme="majorEastAsia" w:hAnsiTheme="majorHAnsi" w:cstheme="majorBidi"/>
      <w:i/>
      <w:iCs/>
      <w:color w:val="404040" w:themeColor="text1" w:themeTint="BF"/>
      <w:kern w:val="20"/>
      <w:lang w:eastAsia="it-IT"/>
    </w:rPr>
  </w:style>
  <w:style w:type="numbering" w:customStyle="1" w:styleId="CurrentList2">
    <w:name w:val="Current List2"/>
    <w:uiPriority w:val="99"/>
    <w:rsid w:val="003F5857"/>
    <w:pPr>
      <w:numPr>
        <w:numId w:val="6"/>
      </w:numPr>
    </w:pPr>
  </w:style>
  <w:style w:type="paragraph" w:styleId="NormaleWeb">
    <w:name w:val="Normal (Web)"/>
    <w:basedOn w:val="Normale"/>
    <w:uiPriority w:val="99"/>
    <w:unhideWhenUsed/>
    <w:rsid w:val="003F5857"/>
    <w:pPr>
      <w:spacing w:before="100" w:beforeAutospacing="1" w:after="100" w:afterAutospacing="1"/>
      <w:jc w:val="left"/>
    </w:pPr>
    <w:rPr>
      <w:rFonts w:ascii="Times New Roman" w:hAnsi="Times New Roman"/>
      <w:kern w:val="0"/>
      <w:sz w:val="24"/>
      <w:lang w:eastAsia="zh-CN"/>
    </w:rPr>
  </w:style>
  <w:style w:type="paragraph" w:customStyle="1" w:styleId="Corpodeltesto1">
    <w:name w:val="Corpo del testo1"/>
    <w:basedOn w:val="Normale"/>
    <w:link w:val="CorpodeltestoChar"/>
    <w:qFormat/>
    <w:rsid w:val="003F5857"/>
  </w:style>
  <w:style w:type="paragraph" w:customStyle="1" w:styleId="elencoconlettere">
    <w:name w:val="elenco con lettere"/>
    <w:basedOn w:val="Lettered"/>
    <w:link w:val="elencoconlettereChar1"/>
    <w:qFormat/>
    <w:rsid w:val="003F5857"/>
    <w:pPr>
      <w:numPr>
        <w:numId w:val="14"/>
      </w:numPr>
    </w:pPr>
  </w:style>
  <w:style w:type="character" w:customStyle="1" w:styleId="CorpodeltestoChar">
    <w:name w:val="Corpo del testo Char"/>
    <w:basedOn w:val="Carpredefinitoparagrafo"/>
    <w:link w:val="Corpodeltesto1"/>
    <w:rsid w:val="003F5857"/>
    <w:rPr>
      <w:rFonts w:ascii="Arial Narrow" w:eastAsia="Times New Roman" w:hAnsi="Arial Narrow" w:cs="Times New Roman"/>
      <w:kern w:val="20"/>
      <w:szCs w:val="24"/>
      <w:lang w:eastAsia="it-IT"/>
    </w:rPr>
  </w:style>
  <w:style w:type="paragraph" w:customStyle="1" w:styleId="ElencoNumeratoLivello1">
    <w:name w:val="Elenco Numerato Livello 1"/>
    <w:basedOn w:val="Normale"/>
    <w:link w:val="ElencoNumeratoLivello1Char"/>
    <w:qFormat/>
    <w:rsid w:val="003F5857"/>
    <w:pPr>
      <w:numPr>
        <w:numId w:val="18"/>
      </w:numPr>
      <w:spacing w:after="60"/>
      <w:ind w:left="227" w:hanging="227"/>
    </w:pPr>
  </w:style>
  <w:style w:type="character" w:customStyle="1" w:styleId="LetteredChar">
    <w:name w:val="Lettered Char"/>
    <w:basedOn w:val="Carpredefinitoparagrafo"/>
    <w:link w:val="Lettered"/>
    <w:rsid w:val="003F5857"/>
    <w:rPr>
      <w:rFonts w:ascii="Arial Narrow" w:eastAsia="Times New Roman" w:hAnsi="Arial Narrow" w:cs="Times New Roman"/>
      <w:kern w:val="20"/>
      <w:szCs w:val="24"/>
      <w:lang w:eastAsia="it-IT"/>
    </w:rPr>
  </w:style>
  <w:style w:type="character" w:customStyle="1" w:styleId="elencoconlettereChar">
    <w:name w:val="elenco con lettere Char"/>
    <w:basedOn w:val="LetteredChar"/>
    <w:rsid w:val="003F5857"/>
    <w:rPr>
      <w:rFonts w:ascii="Trebuchet MS" w:eastAsia="Times New Roman" w:hAnsi="Trebuchet MS" w:cs="Times New Roman"/>
      <w:kern w:val="20"/>
      <w:sz w:val="18"/>
      <w:szCs w:val="24"/>
      <w:lang w:eastAsia="it-IT"/>
    </w:rPr>
  </w:style>
  <w:style w:type="paragraph" w:customStyle="1" w:styleId="FiguraFlow-Chart">
    <w:name w:val="Figura Flow-Chart"/>
    <w:basedOn w:val="Normale"/>
    <w:next w:val="Normale"/>
    <w:autoRedefine/>
    <w:qFormat/>
    <w:rsid w:val="003F5857"/>
    <w:pPr>
      <w:keepNext/>
      <w:spacing w:before="480" w:after="0"/>
      <w:jc w:val="center"/>
    </w:pPr>
    <w:rPr>
      <w:noProof/>
      <w:lang w:eastAsia="zh-CN"/>
    </w:rPr>
  </w:style>
  <w:style w:type="paragraph" w:customStyle="1" w:styleId="elencopuntatoquadrato">
    <w:name w:val="elenco puntato quadrato"/>
    <w:basedOn w:val="Normale"/>
    <w:link w:val="elencopuntatoquadratoChar"/>
    <w:qFormat/>
    <w:rsid w:val="003F5857"/>
    <w:pPr>
      <w:numPr>
        <w:numId w:val="10"/>
      </w:numPr>
    </w:pPr>
  </w:style>
  <w:style w:type="paragraph" w:customStyle="1" w:styleId="Heading61">
    <w:name w:val="Heading 61"/>
    <w:basedOn w:val="Normale"/>
    <w:next w:val="Normale"/>
    <w:unhideWhenUsed/>
    <w:qFormat/>
    <w:rsid w:val="003F5857"/>
    <w:pPr>
      <w:keepNext/>
      <w:keepLines/>
      <w:spacing w:before="200"/>
      <w:outlineLvl w:val="5"/>
    </w:pPr>
    <w:rPr>
      <w:rFonts w:asciiTheme="majorHAnsi" w:eastAsiaTheme="majorEastAsia" w:hAnsiTheme="majorHAnsi" w:cstheme="majorBidi"/>
      <w:i/>
      <w:iCs/>
      <w:color w:val="1F3763" w:themeColor="accent1" w:themeShade="7F"/>
    </w:rPr>
  </w:style>
  <w:style w:type="character" w:customStyle="1" w:styleId="elencopuntatoquadratoChar">
    <w:name w:val="elenco puntato quadrato Char"/>
    <w:basedOn w:val="Carpredefinitoparagrafo"/>
    <w:link w:val="elencopuntatoquadrato"/>
    <w:rsid w:val="003F5857"/>
    <w:rPr>
      <w:rFonts w:ascii="Arial Narrow" w:eastAsia="Times New Roman" w:hAnsi="Arial Narrow" w:cs="Times New Roman"/>
      <w:kern w:val="20"/>
      <w:szCs w:val="24"/>
      <w:lang w:eastAsia="it-IT"/>
    </w:rPr>
  </w:style>
  <w:style w:type="paragraph" w:customStyle="1" w:styleId="elenconumeratomaiuscolo">
    <w:name w:val="elenco numerato maiuscolo"/>
    <w:basedOn w:val="Paragrafoelenco"/>
    <w:qFormat/>
    <w:rsid w:val="003F5857"/>
    <w:pPr>
      <w:numPr>
        <w:numId w:val="11"/>
      </w:numPr>
    </w:pPr>
  </w:style>
  <w:style w:type="paragraph" w:customStyle="1" w:styleId="elencopuntatocontrattino">
    <w:name w:val="elenco puntato con trattino"/>
    <w:basedOn w:val="BulletedSecondLevel"/>
    <w:link w:val="elencopuntatocontrattinoChar"/>
    <w:qFormat/>
    <w:rsid w:val="003F5857"/>
  </w:style>
  <w:style w:type="paragraph" w:customStyle="1" w:styleId="elencoconletterea">
    <w:name w:val="elenco con lettere a."/>
    <w:basedOn w:val="elencoconlettere"/>
    <w:link w:val="elencoconlettereaChar"/>
    <w:qFormat/>
    <w:rsid w:val="003F5857"/>
    <w:pPr>
      <w:numPr>
        <w:numId w:val="12"/>
      </w:numPr>
      <w:ind w:left="697" w:hanging="357"/>
    </w:pPr>
    <w:rPr>
      <w:i/>
    </w:rPr>
  </w:style>
  <w:style w:type="character" w:customStyle="1" w:styleId="BulletedSecondLevelChar">
    <w:name w:val="Bulleted Second Level Char"/>
    <w:basedOn w:val="Carpredefinitoparagrafo"/>
    <w:link w:val="BulletedSecondLevel"/>
    <w:rsid w:val="003F5857"/>
    <w:rPr>
      <w:rFonts w:ascii="Arial Narrow" w:eastAsia="Times New Roman" w:hAnsi="Arial Narrow" w:cs="Times New Roman"/>
      <w:kern w:val="20"/>
      <w:szCs w:val="24"/>
      <w:lang w:eastAsia="it-IT"/>
    </w:rPr>
  </w:style>
  <w:style w:type="character" w:customStyle="1" w:styleId="elencopuntatocontrattinoChar">
    <w:name w:val="elenco puntato con trattino Char"/>
    <w:basedOn w:val="BulletedSecondLevelChar"/>
    <w:link w:val="elencopuntatocontrattino"/>
    <w:rsid w:val="003F5857"/>
    <w:rPr>
      <w:rFonts w:ascii="Arial Narrow" w:eastAsia="Times New Roman" w:hAnsi="Arial Narrow" w:cs="Times New Roman"/>
      <w:kern w:val="20"/>
      <w:szCs w:val="24"/>
      <w:lang w:eastAsia="it-IT"/>
    </w:rPr>
  </w:style>
  <w:style w:type="character" w:customStyle="1" w:styleId="elencoconlettereChar1">
    <w:name w:val="elenco con lettere Char1"/>
    <w:basedOn w:val="LetteredChar"/>
    <w:link w:val="elencoconlettere"/>
    <w:rsid w:val="003F5857"/>
    <w:rPr>
      <w:rFonts w:ascii="Arial Narrow" w:eastAsia="Times New Roman" w:hAnsi="Arial Narrow" w:cs="Times New Roman"/>
      <w:kern w:val="20"/>
      <w:szCs w:val="24"/>
      <w:lang w:eastAsia="it-IT"/>
    </w:rPr>
  </w:style>
  <w:style w:type="character" w:customStyle="1" w:styleId="elencoconlettereaChar">
    <w:name w:val="elenco con lettere a. Char"/>
    <w:basedOn w:val="elencoconlettereChar1"/>
    <w:link w:val="elencoconletterea"/>
    <w:rsid w:val="003F5857"/>
    <w:rPr>
      <w:rFonts w:ascii="Arial Narrow" w:eastAsia="Times New Roman" w:hAnsi="Arial Narrow" w:cs="Times New Roman"/>
      <w:i/>
      <w:kern w:val="20"/>
      <w:szCs w:val="24"/>
      <w:lang w:eastAsia="it-IT"/>
    </w:rPr>
  </w:style>
  <w:style w:type="paragraph" w:styleId="Titolosommario">
    <w:name w:val="TOC Heading"/>
    <w:basedOn w:val="Titolo1"/>
    <w:next w:val="Normale"/>
    <w:uiPriority w:val="39"/>
    <w:unhideWhenUsed/>
    <w:qFormat/>
    <w:rsid w:val="003F5857"/>
    <w:pPr>
      <w:keepLines/>
      <w:numPr>
        <w:numId w:val="0"/>
      </w:numPr>
      <w:tabs>
        <w:tab w:val="num" w:pos="567"/>
      </w:tabs>
      <w:spacing w:before="480" w:after="0" w:line="276" w:lineRule="auto"/>
      <w:outlineLvl w:val="9"/>
    </w:pPr>
    <w:rPr>
      <w:rFonts w:asciiTheme="majorHAnsi" w:eastAsiaTheme="majorEastAsia" w:hAnsiTheme="majorHAnsi" w:cstheme="majorBidi"/>
      <w:bCs/>
      <w:color w:val="4472C4" w:themeColor="accent1"/>
      <w:kern w:val="0"/>
      <w:szCs w:val="28"/>
      <w:lang w:val="en-US" w:eastAsia="en-US"/>
    </w:rPr>
  </w:style>
  <w:style w:type="paragraph" w:customStyle="1" w:styleId="stileperparagrafosenzaindice">
    <w:name w:val="stile per paragrafo senza indice"/>
    <w:basedOn w:val="Corpodeltesto1"/>
    <w:qFormat/>
    <w:rsid w:val="003F5857"/>
    <w:rPr>
      <w:sz w:val="26"/>
    </w:rPr>
  </w:style>
  <w:style w:type="paragraph" w:styleId="Indice1">
    <w:name w:val="index 1"/>
    <w:basedOn w:val="Normale"/>
    <w:next w:val="Normale"/>
    <w:autoRedefine/>
    <w:rsid w:val="003F5857"/>
    <w:pPr>
      <w:ind w:left="200" w:hanging="200"/>
    </w:pPr>
  </w:style>
  <w:style w:type="paragraph" w:customStyle="1" w:styleId="Style3">
    <w:name w:val="Style3"/>
    <w:basedOn w:val="Titolo3"/>
    <w:next w:val="stileperparagrafosenzaindice"/>
    <w:autoRedefine/>
    <w:qFormat/>
    <w:rsid w:val="003F5857"/>
  </w:style>
  <w:style w:type="paragraph" w:customStyle="1" w:styleId="Paragrafosenzaindice">
    <w:name w:val="Paragrafo senza indice"/>
    <w:basedOn w:val="Corpodeltesto1"/>
    <w:autoRedefine/>
    <w:qFormat/>
    <w:rsid w:val="003F5857"/>
    <w:pPr>
      <w:numPr>
        <w:numId w:val="13"/>
      </w:numPr>
      <w:spacing w:before="720" w:after="240"/>
    </w:pPr>
    <w:rPr>
      <w:sz w:val="26"/>
    </w:rPr>
  </w:style>
  <w:style w:type="character" w:customStyle="1" w:styleId="Heading6Char1">
    <w:name w:val="Heading 6 Char1"/>
    <w:basedOn w:val="Carpredefinitoparagrafo"/>
    <w:semiHidden/>
    <w:rsid w:val="003F5857"/>
    <w:rPr>
      <w:rFonts w:asciiTheme="majorHAnsi" w:eastAsiaTheme="majorEastAsia" w:hAnsiTheme="majorHAnsi" w:cstheme="majorBidi"/>
      <w:i/>
      <w:iCs/>
      <w:color w:val="1F3763" w:themeColor="accent1" w:themeShade="7F"/>
      <w:kern w:val="20"/>
      <w:szCs w:val="24"/>
      <w:lang w:eastAsia="it-IT"/>
    </w:rPr>
  </w:style>
  <w:style w:type="character" w:customStyle="1" w:styleId="Heading7Char1">
    <w:name w:val="Heading 7 Char1"/>
    <w:basedOn w:val="Carpredefinitoparagrafo"/>
    <w:semiHidden/>
    <w:rsid w:val="003F5857"/>
    <w:rPr>
      <w:rFonts w:asciiTheme="majorHAnsi" w:eastAsiaTheme="majorEastAsia" w:hAnsiTheme="majorHAnsi" w:cstheme="majorBidi"/>
      <w:i/>
      <w:iCs/>
      <w:color w:val="404040" w:themeColor="text1" w:themeTint="BF"/>
      <w:kern w:val="20"/>
      <w:szCs w:val="24"/>
      <w:lang w:eastAsia="it-IT"/>
    </w:rPr>
  </w:style>
  <w:style w:type="character" w:customStyle="1" w:styleId="Heading8Char1">
    <w:name w:val="Heading 8 Char1"/>
    <w:basedOn w:val="Carpredefinitoparagrafo"/>
    <w:semiHidden/>
    <w:rsid w:val="003F5857"/>
    <w:rPr>
      <w:rFonts w:asciiTheme="majorHAnsi" w:eastAsiaTheme="majorEastAsia" w:hAnsiTheme="majorHAnsi" w:cstheme="majorBidi"/>
      <w:color w:val="404040" w:themeColor="text1" w:themeTint="BF"/>
      <w:kern w:val="20"/>
      <w:lang w:eastAsia="it-IT"/>
    </w:rPr>
  </w:style>
  <w:style w:type="character" w:customStyle="1" w:styleId="Heading9Char1">
    <w:name w:val="Heading 9 Char1"/>
    <w:basedOn w:val="Carpredefinitoparagrafo"/>
    <w:semiHidden/>
    <w:rsid w:val="003F5857"/>
    <w:rPr>
      <w:rFonts w:asciiTheme="majorHAnsi" w:eastAsiaTheme="majorEastAsia" w:hAnsiTheme="majorHAnsi" w:cstheme="majorBidi"/>
      <w:i/>
      <w:iCs/>
      <w:color w:val="404040" w:themeColor="text1" w:themeTint="BF"/>
      <w:kern w:val="20"/>
      <w:lang w:eastAsia="it-IT"/>
    </w:rPr>
  </w:style>
  <w:style w:type="character" w:customStyle="1" w:styleId="StyleCorbel">
    <w:name w:val="Style Corbel"/>
    <w:basedOn w:val="PidipaginaCarattere"/>
    <w:rsid w:val="003F5857"/>
    <w:rPr>
      <w:rFonts w:ascii="Corbel" w:eastAsia="Times New Roman" w:hAnsi="Corbel" w:cs="Times New Roman"/>
      <w:kern w:val="16"/>
      <w:sz w:val="16"/>
      <w:szCs w:val="24"/>
      <w:lang w:eastAsia="it-IT"/>
    </w:rPr>
  </w:style>
  <w:style w:type="paragraph" w:customStyle="1" w:styleId="Style4">
    <w:name w:val="Style4"/>
    <w:basedOn w:val="Normale"/>
    <w:link w:val="Style4Char"/>
    <w:autoRedefine/>
    <w:qFormat/>
    <w:rsid w:val="003F5857"/>
    <w:rPr>
      <w:rFonts w:asciiTheme="minorHAnsi" w:hAnsiTheme="minorHAnsi"/>
    </w:rPr>
  </w:style>
  <w:style w:type="character" w:customStyle="1" w:styleId="Style4Char">
    <w:name w:val="Style4 Char"/>
    <w:basedOn w:val="Carpredefinitoparagrafo"/>
    <w:link w:val="Style4"/>
    <w:rsid w:val="003F5857"/>
    <w:rPr>
      <w:rFonts w:eastAsia="Times New Roman" w:cs="Times New Roman"/>
      <w:kern w:val="20"/>
      <w:szCs w:val="24"/>
      <w:lang w:eastAsia="it-IT"/>
    </w:rPr>
  </w:style>
  <w:style w:type="paragraph" w:customStyle="1" w:styleId="ElencoBulletLivello1">
    <w:name w:val="Elenco Bullet Livello 1"/>
    <w:basedOn w:val="Normale"/>
    <w:qFormat/>
    <w:rsid w:val="003F5857"/>
    <w:pPr>
      <w:numPr>
        <w:numId w:val="15"/>
      </w:numPr>
      <w:spacing w:after="60"/>
    </w:pPr>
    <w:rPr>
      <w:spacing w:val="-4"/>
      <w:szCs w:val="16"/>
    </w:rPr>
  </w:style>
  <w:style w:type="paragraph" w:customStyle="1" w:styleId="NormalControllo">
    <w:name w:val="Normal + Controllo"/>
    <w:basedOn w:val="Normale"/>
    <w:link w:val="NormalControlloChar"/>
    <w:rsid w:val="003F5857"/>
    <w:pPr>
      <w:pBdr>
        <w:top w:val="single" w:sz="4" w:space="5" w:color="auto"/>
        <w:left w:val="single" w:sz="4" w:space="4" w:color="auto"/>
        <w:bottom w:val="single" w:sz="4" w:space="1" w:color="auto"/>
        <w:right w:val="single" w:sz="4" w:space="4" w:color="auto"/>
      </w:pBdr>
      <w:spacing w:before="240" w:after="240"/>
    </w:pPr>
    <w:rPr>
      <w:i/>
      <w:kern w:val="0"/>
      <w:sz w:val="16"/>
      <w:szCs w:val="16"/>
    </w:rPr>
  </w:style>
  <w:style w:type="character" w:customStyle="1" w:styleId="NormalControlloChar">
    <w:name w:val="Normal + Controllo Char"/>
    <w:basedOn w:val="Carpredefinitoparagrafo"/>
    <w:link w:val="NormalControllo"/>
    <w:rsid w:val="003F5857"/>
    <w:rPr>
      <w:rFonts w:ascii="Arial Narrow" w:eastAsia="Times New Roman" w:hAnsi="Arial Narrow" w:cs="Times New Roman"/>
      <w:i/>
      <w:sz w:val="16"/>
      <w:szCs w:val="16"/>
      <w:lang w:eastAsia="it-IT"/>
    </w:rPr>
  </w:style>
  <w:style w:type="character" w:styleId="Enfasigrassetto">
    <w:name w:val="Strong"/>
    <w:basedOn w:val="Carpredefinitoparagrafo"/>
    <w:uiPriority w:val="22"/>
    <w:qFormat/>
    <w:rsid w:val="003F5857"/>
    <w:rPr>
      <w:b/>
      <w:bCs/>
    </w:rPr>
  </w:style>
  <w:style w:type="paragraph" w:styleId="Corpodeltesto2">
    <w:name w:val="Body Text 2"/>
    <w:basedOn w:val="Normale"/>
    <w:link w:val="Corpodeltesto2Carattere"/>
    <w:rsid w:val="003F5857"/>
    <w:pPr>
      <w:autoSpaceDE w:val="0"/>
      <w:autoSpaceDN w:val="0"/>
      <w:jc w:val="left"/>
    </w:pPr>
    <w:rPr>
      <w:rFonts w:ascii="Times New Roman" w:hAnsi="Times New Roman"/>
      <w:b/>
      <w:bCs/>
      <w:kern w:val="0"/>
      <w:sz w:val="28"/>
      <w:szCs w:val="20"/>
    </w:rPr>
  </w:style>
  <w:style w:type="character" w:customStyle="1" w:styleId="Corpodeltesto2Carattere">
    <w:name w:val="Corpo del testo 2 Carattere"/>
    <w:basedOn w:val="Carpredefinitoparagrafo"/>
    <w:link w:val="Corpodeltesto2"/>
    <w:rsid w:val="003F5857"/>
    <w:rPr>
      <w:rFonts w:ascii="Times New Roman" w:eastAsia="Times New Roman" w:hAnsi="Times New Roman" w:cs="Times New Roman"/>
      <w:b/>
      <w:bCs/>
      <w:sz w:val="28"/>
      <w:szCs w:val="20"/>
      <w:lang w:eastAsia="it-IT"/>
    </w:rPr>
  </w:style>
  <w:style w:type="paragraph" w:customStyle="1" w:styleId="StyleHeading2Body">
    <w:name w:val="Style Heading 2 + +Body"/>
    <w:basedOn w:val="Titolo2"/>
    <w:rsid w:val="003F5857"/>
    <w:rPr>
      <w:bCs w:val="0"/>
      <w:iCs w:val="0"/>
    </w:rPr>
  </w:style>
  <w:style w:type="paragraph" w:customStyle="1" w:styleId="StyleHeading3Body">
    <w:name w:val="Style Heading 3 + +Body"/>
    <w:basedOn w:val="Titolo3"/>
    <w:rsid w:val="003F5857"/>
    <w:rPr>
      <w:iCs w:val="0"/>
    </w:rPr>
  </w:style>
  <w:style w:type="paragraph" w:customStyle="1" w:styleId="Styleelenconumeratolivello4Body">
    <w:name w:val="Style elenco numerato livello 4 + +Body"/>
    <w:basedOn w:val="Normale"/>
    <w:rsid w:val="003F5857"/>
    <w:pPr>
      <w:keepNext/>
      <w:tabs>
        <w:tab w:val="num" w:pos="1134"/>
      </w:tabs>
      <w:spacing w:before="240" w:after="240"/>
      <w:ind w:left="1134" w:hanging="1134"/>
      <w:jc w:val="left"/>
      <w:outlineLvl w:val="3"/>
    </w:pPr>
    <w:rPr>
      <w:rFonts w:cs="Arial"/>
      <w:i/>
      <w:iCs/>
      <w:kern w:val="22"/>
      <w:szCs w:val="28"/>
    </w:rPr>
  </w:style>
  <w:style w:type="paragraph" w:customStyle="1" w:styleId="StyleHeading1Body">
    <w:name w:val="Style Heading 1 + +Body"/>
    <w:basedOn w:val="Titolo1"/>
    <w:rsid w:val="003F5857"/>
  </w:style>
  <w:style w:type="paragraph" w:customStyle="1" w:styleId="Style5">
    <w:name w:val="Style5"/>
    <w:basedOn w:val="Titolo6"/>
    <w:autoRedefine/>
    <w:qFormat/>
    <w:rsid w:val="003F5857"/>
  </w:style>
  <w:style w:type="paragraph" w:customStyle="1" w:styleId="Style6">
    <w:name w:val="Style6"/>
    <w:basedOn w:val="Titolo6"/>
    <w:autoRedefine/>
    <w:qFormat/>
    <w:rsid w:val="003F5857"/>
  </w:style>
  <w:style w:type="paragraph" w:styleId="Nessunaspaziatura">
    <w:name w:val="No Spacing"/>
    <w:aliases w:val="Elenco puntato livello 6"/>
    <w:basedOn w:val="Titolo6"/>
    <w:link w:val="NessunaspaziaturaCarattere"/>
    <w:uiPriority w:val="1"/>
    <w:qFormat/>
    <w:rsid w:val="003F5857"/>
    <w:pPr>
      <w:keepLines w:val="0"/>
      <w:numPr>
        <w:ilvl w:val="5"/>
        <w:numId w:val="16"/>
      </w:numPr>
      <w:ind w:left="714" w:hanging="357"/>
    </w:pPr>
  </w:style>
  <w:style w:type="table" w:styleId="Tabellaprofessionale">
    <w:name w:val="Table Professional"/>
    <w:basedOn w:val="Tabellanormale"/>
    <w:rsid w:val="003F5857"/>
    <w:pPr>
      <w:spacing w:after="120" w:line="240" w:lineRule="auto"/>
      <w:jc w:val="both"/>
    </w:pPr>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lencoTrattoLivello2">
    <w:name w:val="Elenco Tratto Livello 2"/>
    <w:basedOn w:val="ElencoTrattoLivello1"/>
    <w:qFormat/>
    <w:rsid w:val="003F5857"/>
    <w:pPr>
      <w:numPr>
        <w:numId w:val="17"/>
      </w:numPr>
      <w:ind w:left="794" w:hanging="227"/>
    </w:pPr>
  </w:style>
  <w:style w:type="character" w:customStyle="1" w:styleId="ElencoNumeratoLivello1Char">
    <w:name w:val="Elenco Numerato Livello 1 Char"/>
    <w:basedOn w:val="Carpredefinitoparagrafo"/>
    <w:link w:val="ElencoNumeratoLivello1"/>
    <w:rsid w:val="003F5857"/>
    <w:rPr>
      <w:rFonts w:ascii="Arial Narrow" w:eastAsia="Times New Roman" w:hAnsi="Arial Narrow" w:cs="Times New Roman"/>
      <w:kern w:val="20"/>
      <w:szCs w:val="24"/>
      <w:lang w:eastAsia="it-IT"/>
    </w:rPr>
  </w:style>
  <w:style w:type="paragraph" w:customStyle="1" w:styleId="ElencoNumeroLivello1">
    <w:name w:val="Elenco Numero Livello 1"/>
    <w:basedOn w:val="Normale"/>
    <w:qFormat/>
    <w:rsid w:val="003F5857"/>
    <w:pPr>
      <w:spacing w:after="240"/>
      <w:contextualSpacing/>
    </w:pPr>
  </w:style>
  <w:style w:type="paragraph" w:customStyle="1" w:styleId="PremessaLivello1">
    <w:name w:val="Premessa Livello 1"/>
    <w:basedOn w:val="Titolo1"/>
    <w:next w:val="Normale"/>
    <w:qFormat/>
    <w:rsid w:val="003F5857"/>
    <w:pPr>
      <w:numPr>
        <w:numId w:val="22"/>
      </w:numPr>
      <w:tabs>
        <w:tab w:val="num" w:pos="567"/>
      </w:tabs>
    </w:pPr>
    <w:rPr>
      <w:smallCaps/>
    </w:rPr>
  </w:style>
  <w:style w:type="paragraph" w:customStyle="1" w:styleId="PremessaLivello2">
    <w:name w:val="Premessa Livello 2"/>
    <w:basedOn w:val="Titolo2"/>
    <w:next w:val="Normale"/>
    <w:qFormat/>
    <w:rsid w:val="003F5857"/>
    <w:pPr>
      <w:numPr>
        <w:ilvl w:val="0"/>
        <w:numId w:val="0"/>
      </w:numPr>
    </w:pPr>
  </w:style>
  <w:style w:type="paragraph" w:customStyle="1" w:styleId="TabellaNormal">
    <w:name w:val="Tabella Normal"/>
    <w:basedOn w:val="Normale"/>
    <w:qFormat/>
    <w:rsid w:val="003F5857"/>
    <w:pPr>
      <w:spacing w:after="0" w:line="240" w:lineRule="auto"/>
    </w:pPr>
    <w:rPr>
      <w:kern w:val="18"/>
    </w:rPr>
  </w:style>
  <w:style w:type="paragraph" w:customStyle="1" w:styleId="ElencoTrattoLivello1">
    <w:name w:val="Elenco Tratto Livello 1"/>
    <w:basedOn w:val="Normale"/>
    <w:qFormat/>
    <w:rsid w:val="003F5857"/>
    <w:pPr>
      <w:numPr>
        <w:numId w:val="37"/>
      </w:numPr>
      <w:spacing w:after="60"/>
      <w:ind w:left="227" w:hanging="227"/>
    </w:pPr>
  </w:style>
  <w:style w:type="paragraph" w:customStyle="1" w:styleId="ElencoTondoLivello2">
    <w:name w:val="Elenco Tondo Livello 2"/>
    <w:basedOn w:val="ElencoBulletLivello1"/>
    <w:autoRedefine/>
    <w:qFormat/>
    <w:rsid w:val="003F5857"/>
    <w:pPr>
      <w:numPr>
        <w:numId w:val="19"/>
      </w:numPr>
    </w:pPr>
  </w:style>
  <w:style w:type="paragraph" w:customStyle="1" w:styleId="ElencoBulletLivello1-noafter">
    <w:name w:val="Elenco Bullet Livello 1 - no after"/>
    <w:basedOn w:val="ElencoBulletLivello1"/>
    <w:autoRedefine/>
    <w:qFormat/>
    <w:rsid w:val="003F5857"/>
    <w:pPr>
      <w:keepNext/>
    </w:pPr>
    <w:rPr>
      <w:b/>
    </w:rPr>
  </w:style>
  <w:style w:type="paragraph" w:customStyle="1" w:styleId="ElencoAttivitLivello1">
    <w:name w:val="Elenco Attività Livello 1"/>
    <w:basedOn w:val="ElencoBulletLivello1"/>
    <w:qFormat/>
    <w:rsid w:val="003F5857"/>
    <w:pPr>
      <w:numPr>
        <w:numId w:val="20"/>
      </w:numPr>
    </w:pPr>
  </w:style>
  <w:style w:type="paragraph" w:customStyle="1" w:styleId="Tabella-Titolo">
    <w:name w:val="Tabella - Titolo"/>
    <w:basedOn w:val="TabellaNormal"/>
    <w:next w:val="TabellaNormal"/>
    <w:qFormat/>
    <w:rsid w:val="003F5857"/>
    <w:pPr>
      <w:jc w:val="center"/>
    </w:pPr>
    <w:rPr>
      <w:b/>
      <w:smallCaps/>
      <w:color w:val="FFFFFF" w:themeColor="background1"/>
      <w:kern w:val="20"/>
    </w:rPr>
  </w:style>
  <w:style w:type="paragraph" w:customStyle="1" w:styleId="ElencoAttivitLivello1-noafter">
    <w:name w:val="Elenco Attività Livello 1 - no after"/>
    <w:basedOn w:val="ElencoAttivitLivello1"/>
    <w:autoRedefine/>
    <w:qFormat/>
    <w:rsid w:val="003F5857"/>
  </w:style>
  <w:style w:type="paragraph" w:customStyle="1" w:styleId="Normalpostelenco">
    <w:name w:val="Normal post elenco"/>
    <w:basedOn w:val="Normale"/>
    <w:next w:val="Normale"/>
    <w:qFormat/>
    <w:rsid w:val="003F5857"/>
    <w:pPr>
      <w:spacing w:before="360"/>
    </w:pPr>
  </w:style>
  <w:style w:type="paragraph" w:customStyle="1" w:styleId="Normalpreelenco">
    <w:name w:val="Normal pre elenco"/>
    <w:basedOn w:val="Normale"/>
    <w:next w:val="Normale"/>
    <w:autoRedefine/>
    <w:qFormat/>
    <w:rsid w:val="003F5857"/>
    <w:pPr>
      <w:spacing w:after="0"/>
    </w:pPr>
    <w:rPr>
      <w:szCs w:val="20"/>
    </w:rPr>
  </w:style>
  <w:style w:type="paragraph" w:customStyle="1" w:styleId="Normaltraelenco">
    <w:name w:val="Normal tra elenco"/>
    <w:basedOn w:val="Normale"/>
    <w:next w:val="Normale"/>
    <w:autoRedefine/>
    <w:qFormat/>
    <w:rsid w:val="003F5857"/>
    <w:pPr>
      <w:spacing w:before="360" w:after="0"/>
      <w:contextualSpacing/>
    </w:pPr>
  </w:style>
  <w:style w:type="paragraph" w:customStyle="1" w:styleId="Normalpretabella">
    <w:name w:val="Normal pre tabella"/>
    <w:basedOn w:val="Normale"/>
    <w:next w:val="Normale"/>
    <w:qFormat/>
    <w:rsid w:val="003F5857"/>
    <w:pPr>
      <w:spacing w:after="240"/>
    </w:pPr>
  </w:style>
  <w:style w:type="paragraph" w:customStyle="1" w:styleId="Normalpostelencopretabella">
    <w:name w:val="Normal post elenco pre tabella"/>
    <w:basedOn w:val="Normalpostelenco"/>
    <w:next w:val="Normale"/>
    <w:autoRedefine/>
    <w:qFormat/>
    <w:rsid w:val="003F5857"/>
    <w:pPr>
      <w:spacing w:after="240"/>
    </w:pPr>
  </w:style>
  <w:style w:type="paragraph" w:customStyle="1" w:styleId="TabellaElencoBulletLivello1">
    <w:name w:val="Tabella Elenco Bullet Livello 1"/>
    <w:basedOn w:val="TabellaNormal"/>
    <w:qFormat/>
    <w:rsid w:val="003F5857"/>
    <w:pPr>
      <w:numPr>
        <w:numId w:val="21"/>
      </w:numPr>
      <w:spacing w:after="120" w:line="280" w:lineRule="exact"/>
      <w:ind w:left="782" w:hanging="357"/>
      <w:contextualSpacing/>
    </w:pPr>
  </w:style>
  <w:style w:type="paragraph" w:customStyle="1" w:styleId="ElencoLettereLivello1">
    <w:name w:val="Elenco Lettere Livello 1"/>
    <w:basedOn w:val="ElencoBulletLivello1"/>
    <w:qFormat/>
    <w:rsid w:val="003F5857"/>
    <w:pPr>
      <w:numPr>
        <w:numId w:val="0"/>
      </w:numPr>
      <w:ind w:left="786" w:hanging="360"/>
    </w:pPr>
  </w:style>
  <w:style w:type="paragraph" w:customStyle="1" w:styleId="Premessa">
    <w:name w:val="Premessa"/>
    <w:next w:val="Normale"/>
    <w:qFormat/>
    <w:rsid w:val="003F5857"/>
    <w:pPr>
      <w:spacing w:before="360" w:after="0" w:line="240" w:lineRule="auto"/>
    </w:pPr>
    <w:rPr>
      <w:rFonts w:ascii="Arial Narrow" w:eastAsia="Times New Roman" w:hAnsi="Arial Narrow" w:cs="Times New Roman"/>
      <w:b/>
      <w:caps/>
      <w:noProof/>
      <w:color w:val="006699"/>
      <w:kern w:val="40"/>
      <w:szCs w:val="20"/>
      <w:lang w:eastAsia="it-IT"/>
    </w:rPr>
  </w:style>
  <w:style w:type="paragraph" w:customStyle="1" w:styleId="TabellaNormalAcronimi">
    <w:name w:val="Tabella Normal Acronimi"/>
    <w:basedOn w:val="TabellaNormal"/>
    <w:qFormat/>
    <w:rsid w:val="003F5857"/>
    <w:pPr>
      <w:spacing w:line="240" w:lineRule="exact"/>
    </w:pPr>
  </w:style>
  <w:style w:type="paragraph" w:customStyle="1" w:styleId="TabellaNormalInterlinea">
    <w:name w:val="Tabella Normal Interlinea"/>
    <w:basedOn w:val="TabellaNormal"/>
    <w:qFormat/>
    <w:rsid w:val="003F5857"/>
    <w:pPr>
      <w:spacing w:after="120" w:line="280" w:lineRule="exact"/>
    </w:pPr>
  </w:style>
  <w:style w:type="paragraph" w:customStyle="1" w:styleId="TabellaDettaglio">
    <w:name w:val="Tabella Dettaglio"/>
    <w:basedOn w:val="Normale"/>
    <w:next w:val="TabellaNormal"/>
    <w:qFormat/>
    <w:rsid w:val="003F5857"/>
    <w:pPr>
      <w:spacing w:after="0" w:line="240" w:lineRule="auto"/>
    </w:pPr>
    <w:rPr>
      <w:i/>
      <w:kern w:val="14"/>
      <w:sz w:val="14"/>
    </w:rPr>
  </w:style>
  <w:style w:type="character" w:customStyle="1" w:styleId="NessunaspaziaturaCarattere">
    <w:name w:val="Nessuna spaziatura Carattere"/>
    <w:aliases w:val="Elenco puntato livello 6 Carattere"/>
    <w:basedOn w:val="Carpredefinitoparagrafo"/>
    <w:link w:val="Nessunaspaziatura"/>
    <w:uiPriority w:val="1"/>
    <w:rsid w:val="003F5857"/>
    <w:rPr>
      <w:rFonts w:ascii="Arial Narrow" w:eastAsiaTheme="majorEastAsia" w:hAnsi="Arial Narrow" w:cstheme="majorBidi"/>
      <w:b/>
      <w:iCs/>
      <w:color w:val="006699"/>
      <w:kern w:val="20"/>
      <w:szCs w:val="26"/>
      <w:u w:val="single"/>
      <w:lang w:eastAsia="it-IT"/>
    </w:rPr>
  </w:style>
  <w:style w:type="paragraph" w:customStyle="1" w:styleId="ElencoRomanoLivello1">
    <w:name w:val="Elenco Romano Livello 1"/>
    <w:basedOn w:val="ElencoNumeratoLivello1"/>
    <w:qFormat/>
    <w:rsid w:val="003F5857"/>
    <w:pPr>
      <w:numPr>
        <w:numId w:val="23"/>
      </w:numPr>
    </w:pPr>
  </w:style>
  <w:style w:type="paragraph" w:customStyle="1" w:styleId="Testopredefi">
    <w:name w:val="Testo predefi"/>
    <w:rsid w:val="003F5857"/>
    <w:pPr>
      <w:widowControl w:val="0"/>
      <w:spacing w:after="0" w:line="240" w:lineRule="auto"/>
    </w:pPr>
    <w:rPr>
      <w:rFonts w:ascii="Times New Roman" w:eastAsia="Times New Roman" w:hAnsi="Times New Roman" w:cs="Times New Roman"/>
      <w:snapToGrid w:val="0"/>
      <w:color w:val="000000"/>
      <w:sz w:val="24"/>
      <w:szCs w:val="20"/>
      <w:lang w:eastAsia="it-IT"/>
    </w:rPr>
  </w:style>
  <w:style w:type="character" w:styleId="Rimandocommento">
    <w:name w:val="annotation reference"/>
    <w:basedOn w:val="Carpredefinitoparagrafo"/>
    <w:rsid w:val="003F5857"/>
    <w:rPr>
      <w:sz w:val="16"/>
      <w:szCs w:val="16"/>
    </w:rPr>
  </w:style>
  <w:style w:type="paragraph" w:styleId="Testocommento">
    <w:name w:val="annotation text"/>
    <w:basedOn w:val="Normale"/>
    <w:link w:val="TestocommentoCarattere"/>
    <w:rsid w:val="003F5857"/>
    <w:pPr>
      <w:spacing w:line="240" w:lineRule="auto"/>
    </w:pPr>
    <w:rPr>
      <w:szCs w:val="20"/>
    </w:rPr>
  </w:style>
  <w:style w:type="character" w:customStyle="1" w:styleId="TestocommentoCarattere">
    <w:name w:val="Testo commento Carattere"/>
    <w:basedOn w:val="Carpredefinitoparagrafo"/>
    <w:link w:val="Testocommento"/>
    <w:rsid w:val="003F5857"/>
    <w:rPr>
      <w:rFonts w:ascii="Arial Narrow" w:eastAsia="Times New Roman" w:hAnsi="Arial Narrow" w:cs="Times New Roman"/>
      <w:kern w:val="20"/>
      <w:szCs w:val="20"/>
      <w:lang w:eastAsia="it-IT"/>
    </w:rPr>
  </w:style>
  <w:style w:type="paragraph" w:styleId="Soggettocommento">
    <w:name w:val="annotation subject"/>
    <w:basedOn w:val="Testocommento"/>
    <w:next w:val="Testocommento"/>
    <w:link w:val="SoggettocommentoCarattere"/>
    <w:rsid w:val="003F5857"/>
    <w:rPr>
      <w:b/>
      <w:bCs/>
    </w:rPr>
  </w:style>
  <w:style w:type="character" w:customStyle="1" w:styleId="SoggettocommentoCarattere">
    <w:name w:val="Soggetto commento Carattere"/>
    <w:basedOn w:val="TestocommentoCarattere"/>
    <w:link w:val="Soggettocommento"/>
    <w:rsid w:val="003F5857"/>
    <w:rPr>
      <w:rFonts w:ascii="Arial Narrow" w:eastAsia="Times New Roman" w:hAnsi="Arial Narrow" w:cs="Times New Roman"/>
      <w:b/>
      <w:bCs/>
      <w:kern w:val="20"/>
      <w:szCs w:val="20"/>
      <w:lang w:eastAsia="it-IT"/>
    </w:rPr>
  </w:style>
  <w:style w:type="character" w:styleId="Riferimentointenso">
    <w:name w:val="Intense Reference"/>
    <w:uiPriority w:val="32"/>
    <w:qFormat/>
    <w:rsid w:val="003F5857"/>
    <w:rPr>
      <w:b/>
      <w:bCs/>
      <w:smallCaps/>
    </w:rPr>
  </w:style>
  <w:style w:type="character" w:styleId="Numeropagina">
    <w:name w:val="page number"/>
    <w:basedOn w:val="Carpredefinitoparagrafo"/>
    <w:rsid w:val="003F5857"/>
    <w:rPr>
      <w:rFonts w:ascii="Calibri" w:hAnsi="Calibri"/>
    </w:rPr>
  </w:style>
  <w:style w:type="paragraph" w:customStyle="1" w:styleId="StyleTabellaNormalAcronimiBold">
    <w:name w:val="Style Tabella Normal Acronimi + Bold"/>
    <w:basedOn w:val="TabellaNormalAcronimi"/>
    <w:rsid w:val="003F5857"/>
    <w:pPr>
      <w:jc w:val="left"/>
    </w:pPr>
    <w:rPr>
      <w:b/>
      <w:bCs/>
    </w:rPr>
  </w:style>
  <w:style w:type="paragraph" w:customStyle="1" w:styleId="Paragrafo">
    <w:name w:val="Paragrafo"/>
    <w:basedOn w:val="Normale"/>
    <w:link w:val="ParagrafoCarattere3"/>
    <w:rsid w:val="003F5857"/>
    <w:pPr>
      <w:widowControl w:val="0"/>
      <w:spacing w:after="0" w:line="240" w:lineRule="auto"/>
    </w:pPr>
    <w:rPr>
      <w:rFonts w:ascii="Arial" w:hAnsi="Arial" w:cs="Arial"/>
      <w:kern w:val="0"/>
      <w:szCs w:val="22"/>
      <w:lang w:eastAsia="en-US"/>
    </w:rPr>
  </w:style>
  <w:style w:type="character" w:customStyle="1" w:styleId="ParagrafoCarattere3">
    <w:name w:val="Paragrafo Carattere3"/>
    <w:link w:val="Paragrafo"/>
    <w:rsid w:val="003F5857"/>
    <w:rPr>
      <w:rFonts w:ascii="Arial" w:eastAsia="Times New Roman" w:hAnsi="Arial" w:cs="Arial"/>
    </w:rPr>
  </w:style>
  <w:style w:type="paragraph" w:customStyle="1" w:styleId="Obiettivo">
    <w:name w:val="Obiettivo"/>
    <w:basedOn w:val="Normale"/>
    <w:next w:val="Normale"/>
    <w:qFormat/>
    <w:rsid w:val="003F5857"/>
    <w:pPr>
      <w:keepNext/>
      <w:spacing w:after="60" w:line="240" w:lineRule="auto"/>
    </w:pPr>
    <w:rPr>
      <w:rFonts w:ascii="Times New Roman" w:eastAsiaTheme="majorEastAsia" w:hAnsi="Times New Roman" w:cs="Arial"/>
      <w:i/>
      <w:kern w:val="0"/>
      <w:szCs w:val="20"/>
      <w:u w:val="single"/>
      <w:lang w:eastAsia="zh-CN"/>
    </w:rPr>
  </w:style>
  <w:style w:type="paragraph" w:customStyle="1" w:styleId="Attivit">
    <w:name w:val="Attività"/>
    <w:basedOn w:val="Normale"/>
    <w:qFormat/>
    <w:rsid w:val="003F5857"/>
    <w:pPr>
      <w:keepNext/>
      <w:spacing w:before="240" w:line="240" w:lineRule="auto"/>
    </w:pPr>
    <w:rPr>
      <w:rFonts w:ascii="Times New Roman" w:eastAsiaTheme="majorEastAsia" w:hAnsi="Times New Roman" w:cs="Arial"/>
      <w:i/>
      <w:kern w:val="0"/>
      <w:szCs w:val="20"/>
      <w:u w:val="single"/>
      <w:lang w:eastAsia="zh-CN"/>
    </w:rPr>
  </w:style>
  <w:style w:type="paragraph" w:customStyle="1" w:styleId="Normalpostattivit">
    <w:name w:val="Normal post attività"/>
    <w:basedOn w:val="Normale"/>
    <w:next w:val="Normale"/>
    <w:qFormat/>
    <w:rsid w:val="003F5857"/>
    <w:pPr>
      <w:spacing w:before="60" w:after="60" w:line="240" w:lineRule="auto"/>
    </w:pPr>
    <w:rPr>
      <w:rFonts w:ascii="Times New Roman" w:eastAsiaTheme="majorEastAsia" w:hAnsi="Times New Roman" w:cs="Arial"/>
      <w:kern w:val="0"/>
      <w:szCs w:val="20"/>
      <w:lang w:eastAsia="zh-CN"/>
    </w:rPr>
  </w:style>
  <w:style w:type="paragraph" w:customStyle="1" w:styleId="Elencobullet">
    <w:name w:val="Elenco bullet"/>
    <w:basedOn w:val="Normale"/>
    <w:autoRedefine/>
    <w:qFormat/>
    <w:rsid w:val="003F5857"/>
    <w:pPr>
      <w:numPr>
        <w:numId w:val="24"/>
      </w:numPr>
      <w:adjustRightInd w:val="0"/>
      <w:spacing w:after="60" w:line="240" w:lineRule="auto"/>
      <w:ind w:left="426" w:hanging="284"/>
    </w:pPr>
    <w:rPr>
      <w:rFonts w:ascii="Times New Roman" w:eastAsiaTheme="majorEastAsia" w:hAnsi="Times New Roman"/>
      <w:kern w:val="0"/>
      <w:szCs w:val="22"/>
      <w:lang w:eastAsia="zh-CN"/>
    </w:rPr>
  </w:style>
  <w:style w:type="paragraph" w:customStyle="1" w:styleId="Elencotratto">
    <w:name w:val="Elenco tratto"/>
    <w:basedOn w:val="Paragrafoelenco"/>
    <w:autoRedefine/>
    <w:qFormat/>
    <w:rsid w:val="003F5857"/>
    <w:pPr>
      <w:numPr>
        <w:numId w:val="25"/>
      </w:numPr>
      <w:spacing w:after="60" w:line="240" w:lineRule="auto"/>
      <w:contextualSpacing w:val="0"/>
    </w:pPr>
    <w:rPr>
      <w:rFonts w:ascii="Times New Roman" w:eastAsiaTheme="majorEastAsia" w:hAnsi="Times New Roman"/>
      <w:kern w:val="0"/>
      <w:szCs w:val="22"/>
      <w:lang w:eastAsia="zh-CN"/>
    </w:rPr>
  </w:style>
  <w:style w:type="paragraph" w:customStyle="1" w:styleId="Tabella-Corpodeltesto">
    <w:name w:val="Tabella - Corpo del testo"/>
    <w:basedOn w:val="TabellaNormalAcronimi"/>
    <w:rsid w:val="003F5857"/>
    <w:rPr>
      <w:sz w:val="16"/>
    </w:rPr>
  </w:style>
  <w:style w:type="paragraph" w:customStyle="1" w:styleId="StyleTabella-Titolo9pt">
    <w:name w:val="Style Tabella - Titolo + 9 pt"/>
    <w:basedOn w:val="Tabella-Titolo"/>
    <w:rsid w:val="003F5857"/>
    <w:rPr>
      <w:bCs/>
    </w:rPr>
  </w:style>
  <w:style w:type="paragraph" w:customStyle="1" w:styleId="Tabella-Sottotitolo">
    <w:name w:val="Tabella - Sottotitolo"/>
    <w:basedOn w:val="TabellaNormal"/>
    <w:rsid w:val="003F5857"/>
    <w:pPr>
      <w:jc w:val="center"/>
    </w:pPr>
    <w:rPr>
      <w:b/>
      <w:bCs/>
      <w:i/>
      <w:iCs/>
      <w:szCs w:val="20"/>
    </w:rPr>
  </w:style>
  <w:style w:type="paragraph" w:customStyle="1" w:styleId="Processo-Denominazionefase">
    <w:name w:val="Processo - Denominazione fase"/>
    <w:basedOn w:val="Paragrafo"/>
    <w:rsid w:val="003F5857"/>
    <w:pPr>
      <w:spacing w:before="0"/>
      <w:jc w:val="left"/>
    </w:pPr>
    <w:rPr>
      <w:rFonts w:ascii="Trebuchet MS" w:hAnsi="Trebuchet MS" w:cs="Times New Roman"/>
      <w:b/>
      <w:bCs/>
      <w:color w:val="CC3300"/>
      <w:szCs w:val="20"/>
    </w:rPr>
  </w:style>
  <w:style w:type="paragraph" w:customStyle="1" w:styleId="Processo-Numerofase">
    <w:name w:val="Processo - Numero fase"/>
    <w:basedOn w:val="Paragrafo"/>
    <w:rsid w:val="003F5857"/>
    <w:pPr>
      <w:spacing w:before="0"/>
      <w:jc w:val="left"/>
    </w:pPr>
    <w:rPr>
      <w:rFonts w:ascii="Trebuchet MS" w:hAnsi="Trebuchet MS" w:cs="Times New Roman"/>
      <w:i/>
      <w:iCs/>
      <w:color w:val="CC3300"/>
      <w:szCs w:val="20"/>
    </w:rPr>
  </w:style>
  <w:style w:type="paragraph" w:customStyle="1" w:styleId="Processo-Elementofase">
    <w:name w:val="Processo - Elemento fase"/>
    <w:basedOn w:val="Obiettivo"/>
    <w:rsid w:val="003F5857"/>
    <w:rPr>
      <w:rFonts w:ascii="Trebuchet MS" w:hAnsi="Trebuchet MS"/>
      <w:b/>
      <w:bCs/>
      <w:iCs/>
    </w:rPr>
  </w:style>
  <w:style w:type="paragraph" w:customStyle="1" w:styleId="elencopuntatotondo">
    <w:name w:val="elenco puntato tondo"/>
    <w:basedOn w:val="Normale"/>
    <w:rsid w:val="003F5857"/>
    <w:pPr>
      <w:numPr>
        <w:numId w:val="26"/>
      </w:numPr>
    </w:pPr>
  </w:style>
  <w:style w:type="paragraph" w:customStyle="1" w:styleId="Heading71">
    <w:name w:val="Heading 71"/>
    <w:basedOn w:val="Normale"/>
    <w:next w:val="Normale"/>
    <w:link w:val="Heading7Char"/>
    <w:unhideWhenUsed/>
    <w:qFormat/>
    <w:rsid w:val="003F5857"/>
    <w:pPr>
      <w:numPr>
        <w:ilvl w:val="6"/>
        <w:numId w:val="33"/>
      </w:numPr>
      <w:spacing w:after="0" w:line="260" w:lineRule="exact"/>
      <w:outlineLvl w:val="6"/>
    </w:pPr>
    <w:rPr>
      <w:rFonts w:asciiTheme="majorHAnsi" w:eastAsiaTheme="majorEastAsia" w:hAnsiTheme="majorHAnsi" w:cstheme="majorBidi"/>
      <w:i/>
      <w:iCs/>
      <w:color w:val="404040" w:themeColor="text1" w:themeTint="BF"/>
    </w:rPr>
  </w:style>
  <w:style w:type="paragraph" w:customStyle="1" w:styleId="Heading81">
    <w:name w:val="Heading 81"/>
    <w:basedOn w:val="Normale"/>
    <w:next w:val="Normale"/>
    <w:link w:val="Heading8Char"/>
    <w:unhideWhenUsed/>
    <w:qFormat/>
    <w:rsid w:val="003F5857"/>
    <w:pPr>
      <w:numPr>
        <w:ilvl w:val="7"/>
        <w:numId w:val="33"/>
      </w:numPr>
      <w:spacing w:after="0" w:line="260" w:lineRule="exact"/>
      <w:outlineLvl w:val="7"/>
    </w:pPr>
    <w:rPr>
      <w:rFonts w:asciiTheme="majorHAnsi" w:eastAsiaTheme="majorEastAsia" w:hAnsiTheme="majorHAnsi" w:cstheme="majorBidi"/>
      <w:color w:val="404040" w:themeColor="text1" w:themeTint="BF"/>
      <w:szCs w:val="22"/>
    </w:rPr>
  </w:style>
  <w:style w:type="paragraph" w:customStyle="1" w:styleId="Heading91">
    <w:name w:val="Heading 91"/>
    <w:basedOn w:val="Normale"/>
    <w:next w:val="Normale"/>
    <w:link w:val="Heading9Char"/>
    <w:unhideWhenUsed/>
    <w:qFormat/>
    <w:rsid w:val="003F5857"/>
    <w:pPr>
      <w:numPr>
        <w:ilvl w:val="8"/>
        <w:numId w:val="33"/>
      </w:numPr>
      <w:spacing w:after="0" w:line="271" w:lineRule="auto"/>
      <w:outlineLvl w:val="8"/>
    </w:pPr>
    <w:rPr>
      <w:rFonts w:asciiTheme="majorHAnsi" w:eastAsiaTheme="majorEastAsia" w:hAnsiTheme="majorHAnsi" w:cstheme="majorBidi"/>
      <w:i/>
      <w:iCs/>
      <w:color w:val="404040" w:themeColor="text1" w:themeTint="BF"/>
      <w:szCs w:val="22"/>
    </w:rPr>
  </w:style>
  <w:style w:type="numbering" w:customStyle="1" w:styleId="NoList1">
    <w:name w:val="No List1"/>
    <w:next w:val="Nessunelenco"/>
    <w:uiPriority w:val="99"/>
    <w:semiHidden/>
    <w:unhideWhenUsed/>
    <w:rsid w:val="003F5857"/>
  </w:style>
  <w:style w:type="table" w:customStyle="1" w:styleId="TableGrid1">
    <w:name w:val="Table Grid1"/>
    <w:basedOn w:val="Tabellanormale"/>
    <w:next w:val="Grigliatabella"/>
    <w:uiPriority w:val="59"/>
    <w:rsid w:val="003F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e"/>
    <w:next w:val="Corpotesto"/>
    <w:link w:val="BodyTextChar"/>
    <w:qFormat/>
    <w:rsid w:val="003F5857"/>
    <w:rPr>
      <w:rFonts w:ascii="Palatino Linotype" w:hAnsi="Palatino Linotype" w:cs="Arial"/>
      <w:kern w:val="0"/>
      <w:szCs w:val="20"/>
      <w:lang w:eastAsia="zh-CN" w:bidi="en-US"/>
    </w:rPr>
  </w:style>
  <w:style w:type="character" w:customStyle="1" w:styleId="BodyTextChar">
    <w:name w:val="Body Text Char"/>
    <w:aliases w:val="bt Char,body text Char,BODY TEXT Char,Block text Char"/>
    <w:basedOn w:val="Carpredefinitoparagrafo"/>
    <w:link w:val="Blocktext1"/>
    <w:rsid w:val="003F5857"/>
    <w:rPr>
      <w:rFonts w:ascii="Palatino Linotype" w:eastAsia="Times New Roman" w:hAnsi="Palatino Linotype" w:cs="Arial"/>
      <w:szCs w:val="20"/>
      <w:lang w:eastAsia="zh-CN" w:bidi="en-US"/>
    </w:rPr>
  </w:style>
  <w:style w:type="paragraph" w:customStyle="1" w:styleId="CVNormal">
    <w:name w:val="CV Normal"/>
    <w:basedOn w:val="Normale"/>
    <w:link w:val="CVNormalCarattere"/>
    <w:rsid w:val="003F5857"/>
    <w:pPr>
      <w:suppressAutoHyphens/>
      <w:spacing w:after="0" w:line="240" w:lineRule="auto"/>
      <w:ind w:left="113" w:right="113"/>
      <w:jc w:val="left"/>
    </w:pPr>
    <w:rPr>
      <w:kern w:val="0"/>
      <w:szCs w:val="20"/>
      <w:lang w:eastAsia="ar-SA"/>
    </w:rPr>
  </w:style>
  <w:style w:type="character" w:customStyle="1" w:styleId="CVNormalCarattere">
    <w:name w:val="CV Normal Carattere"/>
    <w:link w:val="CVNormal"/>
    <w:locked/>
    <w:rsid w:val="003F5857"/>
    <w:rPr>
      <w:rFonts w:ascii="Arial Narrow" w:eastAsia="Times New Roman" w:hAnsi="Arial Narrow" w:cs="Times New Roman"/>
      <w:szCs w:val="20"/>
      <w:lang w:eastAsia="ar-SA"/>
    </w:rPr>
  </w:style>
  <w:style w:type="paragraph" w:customStyle="1" w:styleId="Bullet1">
    <w:name w:val="Bullet1"/>
    <w:basedOn w:val="Normale"/>
    <w:semiHidden/>
    <w:rsid w:val="003F5857"/>
    <w:pPr>
      <w:numPr>
        <w:numId w:val="32"/>
      </w:numPr>
      <w:spacing w:after="0" w:line="240" w:lineRule="auto"/>
    </w:pPr>
    <w:rPr>
      <w:rFonts w:ascii="Book Antiqua" w:hAnsi="Book Antiqua" w:cs="Arial"/>
      <w:kern w:val="0"/>
      <w:szCs w:val="20"/>
    </w:rPr>
  </w:style>
  <w:style w:type="table" w:customStyle="1" w:styleId="TableGrid2">
    <w:name w:val="Table Grid2"/>
    <w:basedOn w:val="Tabellanormale"/>
    <w:next w:val="Grigliatabella"/>
    <w:uiPriority w:val="59"/>
    <w:rsid w:val="003F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dascaliaCarattere">
    <w:name w:val="Didascalia Carattere"/>
    <w:basedOn w:val="Carpredefinitoparagrafo"/>
    <w:link w:val="Didascalia"/>
    <w:rsid w:val="003F5857"/>
    <w:rPr>
      <w:rFonts w:ascii="Arial Narrow" w:eastAsia="Times New Roman" w:hAnsi="Arial Narrow" w:cs="Times New Roman"/>
      <w:bCs/>
      <w:kern w:val="18"/>
      <w:szCs w:val="18"/>
      <w:lang w:eastAsia="it-IT"/>
    </w:rPr>
  </w:style>
  <w:style w:type="paragraph" w:customStyle="1" w:styleId="ListNumber1">
    <w:name w:val="List Number1"/>
    <w:basedOn w:val="Normale"/>
    <w:next w:val="Numeroelenco"/>
    <w:uiPriority w:val="14"/>
    <w:qFormat/>
    <w:rsid w:val="003F5857"/>
    <w:pPr>
      <w:numPr>
        <w:numId w:val="34"/>
      </w:numPr>
      <w:tabs>
        <w:tab w:val="clear" w:pos="397"/>
      </w:tabs>
      <w:spacing w:line="260" w:lineRule="exact"/>
      <w:ind w:left="1146" w:hanging="360"/>
    </w:pPr>
    <w:rPr>
      <w:rFonts w:ascii="Garamond" w:hAnsi="Garamond"/>
      <w:kern w:val="0"/>
      <w:sz w:val="24"/>
      <w:szCs w:val="20"/>
      <w:lang w:eastAsia="en-US" w:bidi="en-US"/>
    </w:rPr>
  </w:style>
  <w:style w:type="paragraph" w:customStyle="1" w:styleId="ListNumber21">
    <w:name w:val="List Number 21"/>
    <w:basedOn w:val="Normale"/>
    <w:next w:val="Numeroelenco2"/>
    <w:uiPriority w:val="14"/>
    <w:rsid w:val="003F5857"/>
    <w:pPr>
      <w:numPr>
        <w:ilvl w:val="1"/>
        <w:numId w:val="34"/>
      </w:numPr>
      <w:tabs>
        <w:tab w:val="clear" w:pos="794"/>
      </w:tabs>
      <w:spacing w:line="260" w:lineRule="exact"/>
      <w:ind w:left="1866" w:hanging="360"/>
    </w:pPr>
    <w:rPr>
      <w:rFonts w:ascii="Garamond" w:hAnsi="Garamond"/>
      <w:kern w:val="0"/>
      <w:sz w:val="24"/>
      <w:szCs w:val="20"/>
      <w:lang w:eastAsia="en-US" w:bidi="en-US"/>
    </w:rPr>
  </w:style>
  <w:style w:type="paragraph" w:customStyle="1" w:styleId="ListNumber31">
    <w:name w:val="List Number 31"/>
    <w:basedOn w:val="Normale"/>
    <w:next w:val="Numeroelenco3"/>
    <w:uiPriority w:val="14"/>
    <w:rsid w:val="003F5857"/>
    <w:pPr>
      <w:numPr>
        <w:ilvl w:val="2"/>
        <w:numId w:val="34"/>
      </w:numPr>
      <w:tabs>
        <w:tab w:val="clear" w:pos="1191"/>
      </w:tabs>
      <w:spacing w:line="260" w:lineRule="exact"/>
      <w:ind w:left="2586" w:hanging="180"/>
    </w:pPr>
    <w:rPr>
      <w:rFonts w:ascii="Garamond" w:hAnsi="Garamond"/>
      <w:kern w:val="0"/>
      <w:sz w:val="24"/>
      <w:szCs w:val="20"/>
      <w:lang w:eastAsia="en-US" w:bidi="en-US"/>
    </w:rPr>
  </w:style>
  <w:style w:type="numbering" w:customStyle="1" w:styleId="PwCListNumbers1">
    <w:name w:val="PwC List Numbers 1"/>
    <w:uiPriority w:val="99"/>
    <w:rsid w:val="003F5857"/>
    <w:pPr>
      <w:numPr>
        <w:numId w:val="34"/>
      </w:numPr>
    </w:pPr>
  </w:style>
  <w:style w:type="paragraph" w:customStyle="1" w:styleId="ListNumber41">
    <w:name w:val="List Number 41"/>
    <w:basedOn w:val="Normale"/>
    <w:next w:val="Numeroelenco4"/>
    <w:uiPriority w:val="14"/>
    <w:unhideWhenUsed/>
    <w:rsid w:val="003F5857"/>
    <w:pPr>
      <w:numPr>
        <w:ilvl w:val="3"/>
        <w:numId w:val="34"/>
      </w:numPr>
      <w:tabs>
        <w:tab w:val="clear" w:pos="1588"/>
      </w:tabs>
      <w:spacing w:line="260" w:lineRule="exact"/>
      <w:ind w:left="3306" w:hanging="360"/>
    </w:pPr>
    <w:rPr>
      <w:rFonts w:ascii="Garamond" w:hAnsi="Garamond"/>
      <w:kern w:val="0"/>
      <w:sz w:val="24"/>
      <w:szCs w:val="20"/>
      <w:lang w:eastAsia="en-US" w:bidi="en-US"/>
    </w:rPr>
  </w:style>
  <w:style w:type="paragraph" w:customStyle="1" w:styleId="ListNumber51">
    <w:name w:val="List Number 51"/>
    <w:basedOn w:val="Normale"/>
    <w:next w:val="Numeroelenco5"/>
    <w:uiPriority w:val="14"/>
    <w:unhideWhenUsed/>
    <w:rsid w:val="003F5857"/>
    <w:pPr>
      <w:numPr>
        <w:ilvl w:val="4"/>
        <w:numId w:val="34"/>
      </w:numPr>
      <w:tabs>
        <w:tab w:val="clear" w:pos="1985"/>
      </w:tabs>
      <w:spacing w:line="260" w:lineRule="exact"/>
      <w:ind w:left="4026" w:hanging="360"/>
    </w:pPr>
    <w:rPr>
      <w:rFonts w:ascii="Garamond" w:hAnsi="Garamond"/>
      <w:kern w:val="0"/>
      <w:sz w:val="24"/>
      <w:szCs w:val="20"/>
      <w:lang w:eastAsia="en-US" w:bidi="en-US"/>
    </w:rPr>
  </w:style>
  <w:style w:type="paragraph" w:customStyle="1" w:styleId="Bodytekst">
    <w:name w:val="Bodytekst"/>
    <w:rsid w:val="003F5857"/>
    <w:pPr>
      <w:spacing w:after="0" w:line="360" w:lineRule="atLeast"/>
      <w:jc w:val="both"/>
    </w:pPr>
    <w:rPr>
      <w:rFonts w:ascii="Tms Rmn" w:eastAsia="Times New Roman" w:hAnsi="Tms Rmn" w:cs="Times New Roman"/>
      <w:sz w:val="24"/>
      <w:szCs w:val="20"/>
      <w:lang w:val="en-GB"/>
    </w:rPr>
  </w:style>
  <w:style w:type="paragraph" w:customStyle="1" w:styleId="CompanyName">
    <w:name w:val="Company Name"/>
    <w:basedOn w:val="Normale"/>
    <w:next w:val="Normale"/>
    <w:autoRedefine/>
    <w:rsid w:val="003F5857"/>
    <w:pPr>
      <w:tabs>
        <w:tab w:val="left" w:pos="2160"/>
        <w:tab w:val="right" w:pos="6480"/>
      </w:tabs>
      <w:spacing w:before="220" w:after="40" w:line="220" w:lineRule="atLeast"/>
      <w:ind w:right="-360"/>
      <w:jc w:val="left"/>
    </w:pPr>
    <w:rPr>
      <w:rFonts w:ascii="Times New Roman" w:hAnsi="Times New Roman"/>
      <w:kern w:val="0"/>
      <w:szCs w:val="20"/>
      <w:lang w:val="en-US" w:eastAsia="en-US"/>
    </w:rPr>
  </w:style>
  <w:style w:type="paragraph" w:styleId="Corpotesto">
    <w:name w:val="Body Text"/>
    <w:aliases w:val="bt,body text,BODY TEXT,Block text"/>
    <w:basedOn w:val="Normale"/>
    <w:link w:val="CorpotestoCarattere"/>
    <w:qFormat/>
    <w:rsid w:val="003F5857"/>
  </w:style>
  <w:style w:type="character" w:customStyle="1" w:styleId="CorpotestoCarattere">
    <w:name w:val="Corpo testo Carattere"/>
    <w:aliases w:val="bt Carattere,body text Carattere,BODY TEXT Carattere,Block text Carattere"/>
    <w:basedOn w:val="Carpredefinitoparagrafo"/>
    <w:link w:val="Corpotesto"/>
    <w:rsid w:val="003F5857"/>
    <w:rPr>
      <w:rFonts w:ascii="Arial Narrow" w:eastAsia="Times New Roman" w:hAnsi="Arial Narrow" w:cs="Times New Roman"/>
      <w:kern w:val="20"/>
      <w:szCs w:val="24"/>
      <w:lang w:eastAsia="it-IT"/>
    </w:rPr>
  </w:style>
  <w:style w:type="paragraph" w:styleId="Numeroelenco">
    <w:name w:val="List Number"/>
    <w:basedOn w:val="Normale"/>
    <w:uiPriority w:val="13"/>
    <w:qFormat/>
    <w:rsid w:val="003F5857"/>
    <w:pPr>
      <w:numPr>
        <w:numId w:val="27"/>
      </w:numPr>
      <w:contextualSpacing/>
    </w:pPr>
  </w:style>
  <w:style w:type="paragraph" w:styleId="Numeroelenco2">
    <w:name w:val="List Number 2"/>
    <w:basedOn w:val="Normale"/>
    <w:uiPriority w:val="13"/>
    <w:qFormat/>
    <w:rsid w:val="003F5857"/>
    <w:pPr>
      <w:numPr>
        <w:numId w:val="28"/>
      </w:numPr>
      <w:contextualSpacing/>
    </w:pPr>
  </w:style>
  <w:style w:type="paragraph" w:styleId="Numeroelenco3">
    <w:name w:val="List Number 3"/>
    <w:basedOn w:val="Normale"/>
    <w:uiPriority w:val="13"/>
    <w:qFormat/>
    <w:rsid w:val="003F5857"/>
    <w:pPr>
      <w:numPr>
        <w:numId w:val="29"/>
      </w:numPr>
      <w:contextualSpacing/>
    </w:pPr>
  </w:style>
  <w:style w:type="paragraph" w:styleId="Numeroelenco4">
    <w:name w:val="List Number 4"/>
    <w:basedOn w:val="Normale"/>
    <w:uiPriority w:val="13"/>
    <w:rsid w:val="003F5857"/>
    <w:pPr>
      <w:numPr>
        <w:numId w:val="30"/>
      </w:numPr>
      <w:contextualSpacing/>
    </w:pPr>
  </w:style>
  <w:style w:type="paragraph" w:styleId="Numeroelenco5">
    <w:name w:val="List Number 5"/>
    <w:basedOn w:val="Normale"/>
    <w:uiPriority w:val="14"/>
    <w:rsid w:val="003F5857"/>
    <w:pPr>
      <w:numPr>
        <w:numId w:val="31"/>
      </w:numPr>
      <w:contextualSpacing/>
    </w:pPr>
  </w:style>
  <w:style w:type="paragraph" w:customStyle="1" w:styleId="Heading72">
    <w:name w:val="Heading 72"/>
    <w:basedOn w:val="Normale"/>
    <w:next w:val="Normale"/>
    <w:unhideWhenUsed/>
    <w:qFormat/>
    <w:rsid w:val="003F5857"/>
    <w:pPr>
      <w:spacing w:after="0" w:line="260" w:lineRule="exact"/>
      <w:ind w:left="5040" w:hanging="360"/>
      <w:outlineLvl w:val="6"/>
    </w:pPr>
    <w:rPr>
      <w:rFonts w:ascii="Garamond" w:hAnsi="Garamond"/>
      <w:b/>
      <w:bCs/>
      <w:i/>
      <w:iCs/>
      <w:color w:val="5A5A5A"/>
      <w:kern w:val="0"/>
      <w:sz w:val="24"/>
      <w:szCs w:val="20"/>
      <w:lang w:eastAsia="en-US" w:bidi="en-US"/>
    </w:rPr>
  </w:style>
  <w:style w:type="paragraph" w:customStyle="1" w:styleId="Heading82">
    <w:name w:val="Heading 82"/>
    <w:basedOn w:val="Normale"/>
    <w:next w:val="Normale"/>
    <w:unhideWhenUsed/>
    <w:qFormat/>
    <w:rsid w:val="003F5857"/>
    <w:pPr>
      <w:spacing w:after="0" w:line="260" w:lineRule="exact"/>
      <w:ind w:left="5760" w:hanging="360"/>
      <w:outlineLvl w:val="7"/>
    </w:pPr>
    <w:rPr>
      <w:rFonts w:ascii="Garamond" w:hAnsi="Garamond"/>
      <w:b/>
      <w:bCs/>
      <w:color w:val="7F7F7F"/>
      <w:kern w:val="0"/>
      <w:sz w:val="24"/>
      <w:szCs w:val="20"/>
      <w:lang w:eastAsia="en-US" w:bidi="en-US"/>
    </w:rPr>
  </w:style>
  <w:style w:type="paragraph" w:customStyle="1" w:styleId="Heading92">
    <w:name w:val="Heading 92"/>
    <w:basedOn w:val="Normale"/>
    <w:next w:val="Normale"/>
    <w:unhideWhenUsed/>
    <w:qFormat/>
    <w:rsid w:val="003F5857"/>
    <w:pPr>
      <w:spacing w:after="0" w:line="271" w:lineRule="auto"/>
      <w:ind w:left="6480" w:hanging="180"/>
      <w:outlineLvl w:val="8"/>
    </w:pPr>
    <w:rPr>
      <w:rFonts w:ascii="Garamond" w:hAnsi="Garamond"/>
      <w:b/>
      <w:bCs/>
      <w:i/>
      <w:iCs/>
      <w:color w:val="7F7F7F"/>
      <w:kern w:val="0"/>
      <w:szCs w:val="18"/>
      <w:lang w:eastAsia="en-US" w:bidi="en-US"/>
    </w:rPr>
  </w:style>
  <w:style w:type="numbering" w:customStyle="1" w:styleId="NoList2">
    <w:name w:val="No List2"/>
    <w:next w:val="Nessunelenco"/>
    <w:uiPriority w:val="99"/>
    <w:semiHidden/>
    <w:unhideWhenUsed/>
    <w:rsid w:val="003F5857"/>
  </w:style>
  <w:style w:type="table" w:customStyle="1" w:styleId="TableGrid3">
    <w:name w:val="Table Grid3"/>
    <w:basedOn w:val="Tabellanormale"/>
    <w:next w:val="Grigliatabella"/>
    <w:uiPriority w:val="59"/>
    <w:rsid w:val="003F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wCListNumbers11">
    <w:name w:val="PwC List Numbers 11"/>
    <w:uiPriority w:val="99"/>
    <w:rsid w:val="003F5857"/>
    <w:pPr>
      <w:numPr>
        <w:numId w:val="23"/>
      </w:numPr>
    </w:pPr>
  </w:style>
  <w:style w:type="paragraph" w:customStyle="1" w:styleId="Indiceallegato">
    <w:name w:val="Indice allegato"/>
    <w:basedOn w:val="Titolo1"/>
    <w:qFormat/>
    <w:rsid w:val="003F5857"/>
    <w:pPr>
      <w:numPr>
        <w:numId w:val="0"/>
      </w:numPr>
      <w:tabs>
        <w:tab w:val="num" w:pos="567"/>
      </w:tabs>
      <w:spacing w:after="1080"/>
      <w:ind w:left="851" w:hanging="851"/>
    </w:pPr>
  </w:style>
  <w:style w:type="paragraph" w:customStyle="1" w:styleId="ElencoBulletLivello2">
    <w:name w:val="Elenco Bullet Livello 2"/>
    <w:basedOn w:val="ElencoBulletLivello1"/>
    <w:qFormat/>
    <w:rsid w:val="003F5857"/>
    <w:pPr>
      <w:numPr>
        <w:ilvl w:val="1"/>
      </w:numPr>
      <w:ind w:left="794" w:hanging="227"/>
    </w:pPr>
    <w:rPr>
      <w:noProof/>
      <w:spacing w:val="0"/>
    </w:rPr>
  </w:style>
  <w:style w:type="paragraph" w:customStyle="1" w:styleId="ElencoNumeratoLivello2">
    <w:name w:val="Elenco Numerato Livello 2"/>
    <w:basedOn w:val="ElencoNumeratoLivello1"/>
    <w:qFormat/>
    <w:rsid w:val="003F5857"/>
    <w:pPr>
      <w:numPr>
        <w:numId w:val="36"/>
      </w:numPr>
      <w:ind w:left="681" w:hanging="397"/>
    </w:pPr>
  </w:style>
  <w:style w:type="paragraph" w:customStyle="1" w:styleId="ElencoAlfabeticoLivello1">
    <w:name w:val="Elenco Alfabetico Livello 1"/>
    <w:basedOn w:val="Normale"/>
    <w:qFormat/>
    <w:rsid w:val="003F5857"/>
    <w:pPr>
      <w:numPr>
        <w:numId w:val="35"/>
      </w:numPr>
      <w:ind w:left="714" w:hanging="357"/>
      <w:contextualSpacing/>
    </w:pPr>
    <w:rPr>
      <w:noProof/>
    </w:rPr>
  </w:style>
  <w:style w:type="paragraph" w:customStyle="1" w:styleId="ElencoAlfabeticoLivello2">
    <w:name w:val="Elenco Alfabetico Livello 2"/>
    <w:basedOn w:val="ElencoAlfabeticoLivello1"/>
    <w:qFormat/>
    <w:rsid w:val="003F5857"/>
  </w:style>
  <w:style w:type="paragraph" w:customStyle="1" w:styleId="TabellaTesto">
    <w:name w:val="Tabella Testo"/>
    <w:basedOn w:val="Normale"/>
    <w:qFormat/>
    <w:rsid w:val="003F5857"/>
    <w:rPr>
      <w:kern w:val="18"/>
      <w:szCs w:val="18"/>
    </w:rPr>
  </w:style>
  <w:style w:type="paragraph" w:customStyle="1" w:styleId="TabellaTitolo">
    <w:name w:val="Tabella Titolo"/>
    <w:basedOn w:val="Normale"/>
    <w:qFormat/>
    <w:rsid w:val="003F5857"/>
    <w:pPr>
      <w:jc w:val="center"/>
    </w:pPr>
    <w:rPr>
      <w:b/>
      <w:kern w:val="18"/>
      <w:szCs w:val="18"/>
    </w:rPr>
  </w:style>
  <w:style w:type="paragraph" w:customStyle="1" w:styleId="TabellaSotto-titolo">
    <w:name w:val="Tabella Sotto-titolo"/>
    <w:basedOn w:val="TabellaTitolo"/>
    <w:qFormat/>
    <w:rsid w:val="003F5857"/>
    <w:rPr>
      <w:b w:val="0"/>
    </w:rPr>
  </w:style>
  <w:style w:type="paragraph" w:customStyle="1" w:styleId="Sottolista">
    <w:name w:val="Sottolista"/>
    <w:basedOn w:val="Normale"/>
    <w:link w:val="SottolistaChar"/>
    <w:rsid w:val="003F5857"/>
    <w:pPr>
      <w:numPr>
        <w:numId w:val="38"/>
      </w:numPr>
      <w:spacing w:after="0" w:line="240" w:lineRule="auto"/>
    </w:pPr>
    <w:rPr>
      <w:rFonts w:ascii="Palatino Linotype" w:hAnsi="Palatino Linotype"/>
      <w:kern w:val="18"/>
    </w:rPr>
  </w:style>
  <w:style w:type="paragraph" w:customStyle="1" w:styleId="StyleSottolistaBold">
    <w:name w:val="Style Sottolista + Bold"/>
    <w:basedOn w:val="Sottolista"/>
    <w:link w:val="StyleSottolistaBoldChar"/>
    <w:rsid w:val="003F5857"/>
    <w:rPr>
      <w:b/>
      <w:bCs/>
    </w:rPr>
  </w:style>
  <w:style w:type="character" w:customStyle="1" w:styleId="SottolistaChar">
    <w:name w:val="Sottolista Char"/>
    <w:basedOn w:val="Carpredefinitoparagrafo"/>
    <w:link w:val="Sottolista"/>
    <w:rsid w:val="003F5857"/>
    <w:rPr>
      <w:rFonts w:ascii="Palatino Linotype" w:eastAsia="Times New Roman" w:hAnsi="Palatino Linotype" w:cs="Times New Roman"/>
      <w:kern w:val="18"/>
      <w:szCs w:val="24"/>
      <w:lang w:eastAsia="it-IT"/>
    </w:rPr>
  </w:style>
  <w:style w:type="character" w:customStyle="1" w:styleId="StyleSottolistaBoldChar">
    <w:name w:val="Style Sottolista + Bold Char"/>
    <w:basedOn w:val="SottolistaChar"/>
    <w:link w:val="StyleSottolistaBold"/>
    <w:rsid w:val="003F5857"/>
    <w:rPr>
      <w:rFonts w:ascii="Palatino Linotype" w:eastAsia="Times New Roman" w:hAnsi="Palatino Linotype" w:cs="Times New Roman"/>
      <w:b/>
      <w:bCs/>
      <w:kern w:val="18"/>
      <w:szCs w:val="24"/>
      <w:lang w:eastAsia="it-IT"/>
    </w:rPr>
  </w:style>
  <w:style w:type="paragraph" w:customStyle="1" w:styleId="ListaBullet">
    <w:name w:val="Lista Bullet"/>
    <w:basedOn w:val="Normale"/>
    <w:link w:val="ListaBulletCharChar1"/>
    <w:rsid w:val="003F5857"/>
    <w:pPr>
      <w:spacing w:after="0" w:line="240" w:lineRule="auto"/>
    </w:pPr>
    <w:rPr>
      <w:rFonts w:ascii="Palatino Linotype" w:hAnsi="Palatino Linotype"/>
      <w:kern w:val="18"/>
    </w:rPr>
  </w:style>
  <w:style w:type="character" w:customStyle="1" w:styleId="ListaBulletCharChar1">
    <w:name w:val="Lista Bullet Char Char1"/>
    <w:basedOn w:val="Carpredefinitoparagrafo"/>
    <w:link w:val="ListaBullet"/>
    <w:rsid w:val="003F5857"/>
    <w:rPr>
      <w:rFonts w:ascii="Palatino Linotype" w:eastAsia="Times New Roman" w:hAnsi="Palatino Linotype" w:cs="Times New Roman"/>
      <w:kern w:val="18"/>
      <w:szCs w:val="24"/>
      <w:lang w:eastAsia="it-IT"/>
    </w:rPr>
  </w:style>
  <w:style w:type="paragraph" w:customStyle="1" w:styleId="StyleListaBulletBold2">
    <w:name w:val="Style Lista Bullet + Bold2"/>
    <w:basedOn w:val="ListaBullet"/>
    <w:link w:val="StyleListaBulletBold2Char"/>
    <w:rsid w:val="003F5857"/>
    <w:pPr>
      <w:ind w:left="568" w:hanging="284"/>
    </w:pPr>
    <w:rPr>
      <w:b/>
      <w:bCs/>
    </w:rPr>
  </w:style>
  <w:style w:type="character" w:customStyle="1" w:styleId="StyleListaBulletBold2Char">
    <w:name w:val="Style Lista Bullet + Bold2 Char"/>
    <w:basedOn w:val="ListaBulletCharChar1"/>
    <w:link w:val="StyleListaBulletBold2"/>
    <w:rsid w:val="003F5857"/>
    <w:rPr>
      <w:rFonts w:ascii="Palatino Linotype" w:eastAsia="Times New Roman" w:hAnsi="Palatino Linotype" w:cs="Times New Roman"/>
      <w:b/>
      <w:bCs/>
      <w:kern w:val="18"/>
      <w:szCs w:val="24"/>
      <w:lang w:eastAsia="it-IT"/>
    </w:rPr>
  </w:style>
  <w:style w:type="paragraph" w:customStyle="1" w:styleId="StileCVNormale">
    <w:name w:val="StileCV Normale"/>
    <w:link w:val="StileCVNormaleCarattere"/>
    <w:autoRedefine/>
    <w:rsid w:val="003F5857"/>
    <w:pPr>
      <w:spacing w:before="240" w:after="60" w:line="240" w:lineRule="auto"/>
      <w:jc w:val="both"/>
    </w:pPr>
    <w:rPr>
      <w:rFonts w:ascii="Palatino Linotype" w:eastAsia="Times New Roman" w:hAnsi="Palatino Linotype" w:cs="Times New Roman"/>
      <w:bCs/>
      <w:sz w:val="18"/>
      <w:szCs w:val="18"/>
      <w:lang w:eastAsia="it-IT"/>
    </w:rPr>
  </w:style>
  <w:style w:type="character" w:customStyle="1" w:styleId="StileCVNormaleCarattere">
    <w:name w:val="StileCV Normale Carattere"/>
    <w:basedOn w:val="Carpredefinitoparagrafo"/>
    <w:link w:val="StileCVNormale"/>
    <w:rsid w:val="003F5857"/>
    <w:rPr>
      <w:rFonts w:ascii="Palatino Linotype" w:eastAsia="Times New Roman" w:hAnsi="Palatino Linotype" w:cs="Times New Roman"/>
      <w:bCs/>
      <w:sz w:val="18"/>
      <w:szCs w:val="18"/>
      <w:lang w:eastAsia="it-IT"/>
    </w:rPr>
  </w:style>
  <w:style w:type="paragraph" w:customStyle="1" w:styleId="StileCVBullet">
    <w:name w:val="StileCV Bullet"/>
    <w:basedOn w:val="StileCVNormale"/>
    <w:link w:val="StileCVBulletChar"/>
    <w:rsid w:val="003F5857"/>
    <w:pPr>
      <w:numPr>
        <w:numId w:val="39"/>
      </w:numPr>
      <w:spacing w:before="0" w:after="0"/>
      <w:jc w:val="left"/>
    </w:pPr>
    <w:rPr>
      <w:rFonts w:ascii="Book Antiqua" w:hAnsi="Book Antiqua"/>
      <w:bCs w:val="0"/>
    </w:rPr>
  </w:style>
  <w:style w:type="character" w:customStyle="1" w:styleId="StileCVBulletChar">
    <w:name w:val="StileCV Bullet Char"/>
    <w:basedOn w:val="Carpredefinitoparagrafo"/>
    <w:link w:val="StileCVBullet"/>
    <w:rsid w:val="003F5857"/>
    <w:rPr>
      <w:rFonts w:ascii="Book Antiqua" w:eastAsia="Times New Roman" w:hAnsi="Book Antiqua" w:cs="Times New Roman"/>
      <w:sz w:val="18"/>
      <w:szCs w:val="18"/>
      <w:lang w:eastAsia="it-IT"/>
    </w:rPr>
  </w:style>
  <w:style w:type="character" w:customStyle="1" w:styleId="apple-converted-space">
    <w:name w:val="apple-converted-space"/>
    <w:basedOn w:val="Carpredefinitoparagrafo"/>
    <w:rsid w:val="003F5857"/>
  </w:style>
  <w:style w:type="paragraph" w:customStyle="1" w:styleId="Bullet1text">
    <w:name w:val="Bullet 1 text"/>
    <w:basedOn w:val="Rientronormale"/>
    <w:uiPriority w:val="99"/>
    <w:qFormat/>
    <w:rsid w:val="003F5857"/>
    <w:pPr>
      <w:numPr>
        <w:numId w:val="40"/>
      </w:numPr>
      <w:spacing w:after="20" w:line="240" w:lineRule="auto"/>
    </w:pPr>
    <w:rPr>
      <w:rFonts w:ascii="Book Antiqua" w:hAnsi="Book Antiqua" w:cs="Arial"/>
      <w:kern w:val="0"/>
      <w:szCs w:val="20"/>
    </w:rPr>
  </w:style>
  <w:style w:type="paragraph" w:customStyle="1" w:styleId="Bullet2text">
    <w:name w:val="Bullet 2 text"/>
    <w:basedOn w:val="Bullet1text"/>
    <w:uiPriority w:val="99"/>
    <w:qFormat/>
    <w:rsid w:val="003F5857"/>
    <w:pPr>
      <w:numPr>
        <w:ilvl w:val="1"/>
      </w:numPr>
      <w:tabs>
        <w:tab w:val="num" w:pos="1080"/>
      </w:tabs>
      <w:ind w:left="1080" w:hanging="360"/>
    </w:pPr>
  </w:style>
  <w:style w:type="paragraph" w:styleId="Rientronormale">
    <w:name w:val="Normal Indent"/>
    <w:basedOn w:val="Normale"/>
    <w:rsid w:val="003F5857"/>
    <w:pPr>
      <w:ind w:left="720"/>
    </w:pPr>
  </w:style>
  <w:style w:type="paragraph" w:customStyle="1" w:styleId="1111GovernodellaFornitura">
    <w:name w:val="1.1.1.1. Governo della Fornitura"/>
    <w:basedOn w:val="Normale"/>
    <w:qFormat/>
    <w:rsid w:val="003F5857"/>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Titolo linee di attività Carattere,body Carattere"/>
    <w:basedOn w:val="Carpredefinitoparagrafo"/>
    <w:link w:val="Paragrafoelenco"/>
    <w:uiPriority w:val="34"/>
    <w:rsid w:val="003F5857"/>
    <w:rPr>
      <w:rFonts w:ascii="Arial Narrow" w:eastAsia="Times New Roman" w:hAnsi="Arial Narrow" w:cs="Times New Roman"/>
      <w:kern w:val="20"/>
      <w:szCs w:val="24"/>
      <w:lang w:eastAsia="it-IT"/>
    </w:rPr>
  </w:style>
  <w:style w:type="paragraph" w:customStyle="1" w:styleId="Elencopuntonumerato">
    <w:name w:val="Elenco punto numerato"/>
    <w:basedOn w:val="Paragrafoelenco"/>
    <w:rsid w:val="003F5857"/>
    <w:rPr>
      <w:b/>
      <w:bCs/>
    </w:rPr>
  </w:style>
  <w:style w:type="paragraph" w:customStyle="1" w:styleId="Titolodisezione">
    <w:name w:val="Titolo di sezione"/>
    <w:basedOn w:val="Normale"/>
    <w:next w:val="Normale"/>
    <w:qFormat/>
    <w:rsid w:val="003F5857"/>
    <w:rPr>
      <w:rFonts w:cs="Trebuchet MS"/>
      <w:b/>
      <w:smallCaps/>
      <w:color w:val="002060"/>
      <w:kern w:val="0"/>
      <w:szCs w:val="20"/>
      <w:lang w:eastAsia="zh-CN"/>
    </w:rPr>
  </w:style>
  <w:style w:type="paragraph" w:customStyle="1" w:styleId="StyleElencoBulletLivello1After3pt">
    <w:name w:val="Style Elenco Bullet Livello 1 + After:  3 pt"/>
    <w:basedOn w:val="ElencoBulletLivello1"/>
    <w:rsid w:val="003F5857"/>
    <w:rPr>
      <w:szCs w:val="20"/>
    </w:rPr>
  </w:style>
  <w:style w:type="paragraph" w:customStyle="1" w:styleId="Elencostrategy">
    <w:name w:val="Elenco strategy"/>
    <w:basedOn w:val="ElencoBulletLivello1"/>
    <w:qFormat/>
    <w:rsid w:val="003F5857"/>
    <w:pPr>
      <w:numPr>
        <w:numId w:val="42"/>
      </w:numPr>
      <w:tabs>
        <w:tab w:val="clear" w:pos="720"/>
        <w:tab w:val="num" w:pos="284"/>
      </w:tabs>
      <w:ind w:left="284" w:hanging="284"/>
    </w:pPr>
  </w:style>
  <w:style w:type="character" w:customStyle="1" w:styleId="MEFBodyTextChar1CharCharCharCharCharCharCharCharCharCharCharCharChar1CharCharCharCharCharCharCharCharCharCharCharCharCharCharChar">
    <w:name w:val="MEF Body Text Char1 Char Char Char Char Char Char Char Char Char Char Char Char Char1 Char Char Char Char Char Char Char Char Char Char Char Char Char Char Char"/>
    <w:basedOn w:val="Carpredefinitoparagrafo"/>
    <w:rsid w:val="003F5857"/>
    <w:rPr>
      <w:sz w:val="22"/>
      <w:szCs w:val="24"/>
      <w:lang w:val="en-US" w:eastAsia="en-US" w:bidi="ar-SA"/>
    </w:rPr>
  </w:style>
  <w:style w:type="table" w:customStyle="1" w:styleId="PwCTableText">
    <w:name w:val="PwC Table Text"/>
    <w:basedOn w:val="Tabellanormale"/>
    <w:uiPriority w:val="99"/>
    <w:qFormat/>
    <w:rsid w:val="003F5857"/>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BIP-1TitleStyle">
    <w:name w:val="BIP - 1 Title Style"/>
    <w:basedOn w:val="Normale"/>
    <w:next w:val="BIP-Normaltext"/>
    <w:autoRedefine/>
    <w:rsid w:val="003F5857"/>
    <w:pPr>
      <w:numPr>
        <w:numId w:val="43"/>
      </w:numPr>
      <w:spacing w:before="720" w:line="240" w:lineRule="auto"/>
      <w:ind w:right="1134"/>
      <w:outlineLvl w:val="0"/>
    </w:pPr>
    <w:rPr>
      <w:rFonts w:ascii="Lucida Sans" w:hAnsi="Lucida Sans"/>
      <w:b/>
      <w:bCs/>
      <w:caps/>
      <w:noProof/>
      <w:color w:val="00457E"/>
      <w:kern w:val="0"/>
      <w:sz w:val="24"/>
      <w:szCs w:val="20"/>
      <w:lang w:val="en-GB"/>
    </w:rPr>
  </w:style>
  <w:style w:type="paragraph" w:customStyle="1" w:styleId="BIP-Normaltext">
    <w:name w:val="BIP - Normal text"/>
    <w:basedOn w:val="Normale"/>
    <w:autoRedefine/>
    <w:rsid w:val="003F5857"/>
    <w:pPr>
      <w:numPr>
        <w:ilvl w:val="3"/>
        <w:numId w:val="43"/>
      </w:numPr>
      <w:tabs>
        <w:tab w:val="left" w:pos="142"/>
      </w:tabs>
      <w:spacing w:after="60" w:line="240" w:lineRule="auto"/>
    </w:pPr>
    <w:rPr>
      <w:rFonts w:ascii="Lucida Sans" w:hAnsi="Lucida Sans"/>
      <w:b/>
      <w:i/>
      <w:color w:val="757477"/>
      <w:kern w:val="0"/>
      <w:szCs w:val="20"/>
    </w:rPr>
  </w:style>
  <w:style w:type="paragraph" w:customStyle="1" w:styleId="BIP-2Subtitle">
    <w:name w:val="BIP - 2 Subtitle"/>
    <w:basedOn w:val="Titolo2"/>
    <w:next w:val="BIP-Normaltext"/>
    <w:autoRedefine/>
    <w:rsid w:val="003F5857"/>
    <w:pPr>
      <w:keepNext w:val="0"/>
      <w:numPr>
        <w:numId w:val="43"/>
      </w:numPr>
      <w:tabs>
        <w:tab w:val="num" w:pos="567"/>
        <w:tab w:val="num" w:pos="1134"/>
      </w:tabs>
      <w:spacing w:after="60"/>
    </w:pPr>
    <w:rPr>
      <w:rFonts w:ascii="Lucida Sans" w:hAnsi="Lucida Sans" w:cs="Times New Roman"/>
      <w:iCs w:val="0"/>
      <w:smallCaps/>
      <w:color w:val="007ABA"/>
      <w:kern w:val="0"/>
      <w:szCs w:val="20"/>
    </w:rPr>
  </w:style>
  <w:style w:type="paragraph" w:customStyle="1" w:styleId="BIP-3Paragraph">
    <w:name w:val="BIP - 3 Paragraph"/>
    <w:basedOn w:val="Titolo3"/>
    <w:next w:val="BIP-Normaltext"/>
    <w:autoRedefine/>
    <w:rsid w:val="003F5857"/>
    <w:pPr>
      <w:numPr>
        <w:numId w:val="43"/>
      </w:numPr>
      <w:tabs>
        <w:tab w:val="num" w:pos="1134"/>
      </w:tabs>
      <w:spacing w:after="60"/>
    </w:pPr>
    <w:rPr>
      <w:rFonts w:ascii="Lucida Sans" w:hAnsi="Lucida Sans" w:cs="Times New Roman"/>
      <w:b w:val="0"/>
      <w:i w:val="0"/>
      <w:iCs w:val="0"/>
      <w:color w:val="757477"/>
      <w:kern w:val="0"/>
      <w:szCs w:val="20"/>
    </w:rPr>
  </w:style>
  <w:style w:type="paragraph" w:styleId="Puntoelenco">
    <w:name w:val="List Bullet"/>
    <w:basedOn w:val="Normale"/>
    <w:unhideWhenUsed/>
    <w:qFormat/>
    <w:rsid w:val="003F5857"/>
    <w:pPr>
      <w:numPr>
        <w:numId w:val="44"/>
      </w:numPr>
      <w:contextualSpacing/>
    </w:pPr>
  </w:style>
  <w:style w:type="numbering" w:customStyle="1" w:styleId="PwCListBullets1">
    <w:name w:val="PwC List Bullets 1"/>
    <w:uiPriority w:val="99"/>
    <w:rsid w:val="003F5857"/>
    <w:pPr>
      <w:numPr>
        <w:numId w:val="44"/>
      </w:numPr>
    </w:pPr>
  </w:style>
  <w:style w:type="paragraph" w:styleId="Puntoelenco2">
    <w:name w:val="List Bullet 2"/>
    <w:basedOn w:val="Normale"/>
    <w:uiPriority w:val="13"/>
    <w:unhideWhenUsed/>
    <w:qFormat/>
    <w:rsid w:val="003F5857"/>
    <w:pPr>
      <w:numPr>
        <w:ilvl w:val="1"/>
        <w:numId w:val="44"/>
      </w:numPr>
      <w:contextualSpacing/>
    </w:pPr>
  </w:style>
  <w:style w:type="paragraph" w:styleId="Puntoelenco3">
    <w:name w:val="List Bullet 3"/>
    <w:basedOn w:val="Normale"/>
    <w:uiPriority w:val="13"/>
    <w:unhideWhenUsed/>
    <w:qFormat/>
    <w:rsid w:val="003F5857"/>
    <w:pPr>
      <w:numPr>
        <w:ilvl w:val="2"/>
        <w:numId w:val="44"/>
      </w:numPr>
      <w:contextualSpacing/>
    </w:pPr>
  </w:style>
  <w:style w:type="paragraph" w:styleId="Puntoelenco4">
    <w:name w:val="List Bullet 4"/>
    <w:basedOn w:val="Normale"/>
    <w:uiPriority w:val="13"/>
    <w:unhideWhenUsed/>
    <w:rsid w:val="003F5857"/>
    <w:pPr>
      <w:numPr>
        <w:ilvl w:val="3"/>
        <w:numId w:val="44"/>
      </w:numPr>
      <w:contextualSpacing/>
    </w:pPr>
  </w:style>
  <w:style w:type="paragraph" w:styleId="Puntoelenco5">
    <w:name w:val="List Bullet 5"/>
    <w:basedOn w:val="Normale"/>
    <w:uiPriority w:val="13"/>
    <w:unhideWhenUsed/>
    <w:rsid w:val="003F5857"/>
    <w:pPr>
      <w:numPr>
        <w:ilvl w:val="4"/>
        <w:numId w:val="44"/>
      </w:numPr>
      <w:contextualSpacing/>
    </w:pPr>
  </w:style>
  <w:style w:type="paragraph" w:customStyle="1" w:styleId="Normal1">
    <w:name w:val="Normal1"/>
    <w:rsid w:val="003F5857"/>
    <w:pPr>
      <w:spacing w:after="0" w:line="276" w:lineRule="auto"/>
    </w:pPr>
    <w:rPr>
      <w:rFonts w:ascii="Arial" w:eastAsia="Arial" w:hAnsi="Arial" w:cs="Arial"/>
      <w:color w:val="000000"/>
      <w:szCs w:val="24"/>
      <w:lang w:eastAsia="ja-JP"/>
    </w:rPr>
  </w:style>
  <w:style w:type="paragraph" w:customStyle="1" w:styleId="Sectiongreen">
    <w:name w:val="Section green"/>
    <w:basedOn w:val="Normale"/>
    <w:rsid w:val="003F5857"/>
    <w:pPr>
      <w:pBdr>
        <w:top w:val="single" w:sz="4" w:space="4" w:color="525252" w:themeColor="accent3" w:themeShade="80"/>
        <w:left w:val="single" w:sz="4" w:space="4" w:color="525252" w:themeColor="accent3" w:themeShade="80"/>
        <w:bottom w:val="single" w:sz="4" w:space="4" w:color="525252" w:themeColor="accent3" w:themeShade="80"/>
        <w:right w:val="single" w:sz="4" w:space="4" w:color="525252" w:themeColor="accent3" w:themeShade="80"/>
      </w:pBdr>
      <w:shd w:val="clear" w:color="auto" w:fill="C9C9C9" w:themeFill="accent3" w:themeFillTint="99"/>
      <w:spacing w:before="240"/>
    </w:pPr>
    <w:rPr>
      <w:kern w:val="18"/>
      <w:szCs w:val="20"/>
    </w:rPr>
  </w:style>
  <w:style w:type="paragraph" w:styleId="Sottotitolo">
    <w:name w:val="Subtitle"/>
    <w:basedOn w:val="Normale"/>
    <w:next w:val="Normale"/>
    <w:link w:val="SottotitoloCarattere"/>
    <w:qFormat/>
    <w:rsid w:val="003F5857"/>
    <w:pPr>
      <w:numPr>
        <w:ilvl w:val="1"/>
      </w:numPr>
      <w:spacing w:after="1200" w:line="240" w:lineRule="auto"/>
    </w:pPr>
    <w:rPr>
      <w:rFonts w:eastAsia="SimHei"/>
      <w:iCs/>
      <w:spacing w:val="15"/>
      <w:kern w:val="0"/>
      <w:sz w:val="80"/>
      <w:lang w:val="en-GB" w:eastAsia="en-US"/>
    </w:rPr>
  </w:style>
  <w:style w:type="character" w:customStyle="1" w:styleId="SottotitoloCarattere">
    <w:name w:val="Sottotitolo Carattere"/>
    <w:basedOn w:val="Carpredefinitoparagrafo"/>
    <w:link w:val="Sottotitolo"/>
    <w:rsid w:val="003F5857"/>
    <w:rPr>
      <w:rFonts w:ascii="Arial Narrow" w:eastAsia="SimHei" w:hAnsi="Arial Narrow" w:cs="Times New Roman"/>
      <w:iCs/>
      <w:spacing w:val="15"/>
      <w:sz w:val="80"/>
      <w:szCs w:val="24"/>
      <w:lang w:val="en-GB"/>
    </w:rPr>
  </w:style>
  <w:style w:type="paragraph" w:customStyle="1" w:styleId="Bullets">
    <w:name w:val="Bullets"/>
    <w:autoRedefine/>
    <w:uiPriority w:val="1"/>
    <w:rsid w:val="003F5857"/>
    <w:pPr>
      <w:numPr>
        <w:numId w:val="45"/>
      </w:numPr>
      <w:spacing w:before="120" w:after="120" w:line="240" w:lineRule="auto"/>
      <w:jc w:val="both"/>
    </w:pPr>
    <w:rPr>
      <w:rFonts w:ascii="Georgia" w:eastAsia="Calibri" w:hAnsi="Georgia" w:cs="Times New Roman"/>
      <w:noProof/>
      <w:szCs w:val="20"/>
      <w:lang w:val="en-GB" w:eastAsia="fr-FR"/>
    </w:rPr>
  </w:style>
  <w:style w:type="paragraph" w:customStyle="1" w:styleId="Heading41">
    <w:name w:val="Heading 41"/>
    <w:basedOn w:val="Titolo3"/>
    <w:qFormat/>
    <w:rsid w:val="003F5857"/>
    <w:pPr>
      <w:keepNext w:val="0"/>
      <w:numPr>
        <w:ilvl w:val="0"/>
        <w:numId w:val="0"/>
      </w:numPr>
      <w:spacing w:before="60" w:after="60" w:line="300" w:lineRule="atLeast"/>
      <w:ind w:left="1440" w:hanging="360"/>
    </w:pPr>
    <w:rPr>
      <w:rFonts w:eastAsia="Arial" w:cs="Times New Roman"/>
      <w:b w:val="0"/>
      <w:i w:val="0"/>
      <w:iCs w:val="0"/>
      <w:smallCaps/>
      <w:color w:val="4472C4" w:themeColor="accent1"/>
      <w:kern w:val="0"/>
      <w:sz w:val="24"/>
      <w:szCs w:val="24"/>
      <w:lang w:eastAsia="en-US"/>
    </w:rPr>
  </w:style>
  <w:style w:type="paragraph" w:styleId="Citazione">
    <w:name w:val="Quote"/>
    <w:basedOn w:val="Normale"/>
    <w:next w:val="Normale"/>
    <w:link w:val="CitazioneCarattere"/>
    <w:uiPriority w:val="29"/>
    <w:qFormat/>
    <w:rsid w:val="003F5857"/>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F5857"/>
    <w:rPr>
      <w:rFonts w:ascii="Arial Narrow" w:eastAsia="Times New Roman" w:hAnsi="Arial Narrow" w:cs="Times New Roman"/>
      <w:i/>
      <w:iCs/>
      <w:color w:val="404040" w:themeColor="text1" w:themeTint="BF"/>
      <w:kern w:val="20"/>
      <w:szCs w:val="24"/>
      <w:lang w:eastAsia="it-IT"/>
    </w:rPr>
  </w:style>
  <w:style w:type="table" w:styleId="Tabellagriglia5scura-colore6">
    <w:name w:val="Grid Table 5 Dark Accent 6"/>
    <w:basedOn w:val="Tabellanormale"/>
    <w:uiPriority w:val="50"/>
    <w:rsid w:val="003F5857"/>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OTPOIn">
    <w:name w:val="OT POIn"/>
    <w:basedOn w:val="Corpotesto"/>
    <w:link w:val="OTPOInCarattere"/>
    <w:autoRedefine/>
    <w:uiPriority w:val="99"/>
    <w:rsid w:val="003F5857"/>
    <w:pPr>
      <w:spacing w:before="0" w:after="60" w:line="240" w:lineRule="auto"/>
    </w:pPr>
    <w:rPr>
      <w:rFonts w:ascii="Palatino Linotype" w:hAnsi="Palatino Linotype" w:cs="Arial"/>
      <w:kern w:val="0"/>
      <w:sz w:val="18"/>
      <w:lang w:bidi="en-US"/>
    </w:rPr>
  </w:style>
  <w:style w:type="character" w:customStyle="1" w:styleId="OTPOInCarattere">
    <w:name w:val="OT POIn Carattere"/>
    <w:basedOn w:val="BodyTextChar"/>
    <w:link w:val="OTPOIn"/>
    <w:uiPriority w:val="99"/>
    <w:locked/>
    <w:rsid w:val="003F5857"/>
    <w:rPr>
      <w:rFonts w:ascii="Palatino Linotype" w:eastAsia="Times New Roman" w:hAnsi="Palatino Linotype" w:cs="Arial"/>
      <w:sz w:val="18"/>
      <w:szCs w:val="24"/>
      <w:lang w:eastAsia="it-IT" w:bidi="en-US"/>
    </w:rPr>
  </w:style>
  <w:style w:type="paragraph" w:customStyle="1" w:styleId="Corpodeltesto">
    <w:name w:val="Corpo del testo"/>
    <w:basedOn w:val="Corpotesto"/>
    <w:qFormat/>
    <w:rsid w:val="003F5857"/>
    <w:pPr>
      <w:spacing w:line="300" w:lineRule="atLeast"/>
    </w:pPr>
    <w:rPr>
      <w:rFonts w:eastAsia="Arial"/>
      <w:kern w:val="0"/>
      <w:szCs w:val="20"/>
      <w:lang w:eastAsia="en-US"/>
    </w:rPr>
  </w:style>
  <w:style w:type="paragraph" w:customStyle="1" w:styleId="StyleListaBulletLeft">
    <w:name w:val="Style Lista Bullet + Left"/>
    <w:basedOn w:val="Normale"/>
    <w:rsid w:val="003F5857"/>
    <w:pPr>
      <w:spacing w:before="0" w:after="60" w:line="240" w:lineRule="auto"/>
    </w:pPr>
    <w:rPr>
      <w:rFonts w:ascii="Palatino Linotype" w:hAnsi="Palatino Linotype"/>
      <w:kern w:val="18"/>
      <w:szCs w:val="20"/>
    </w:rPr>
  </w:style>
  <w:style w:type="paragraph" w:customStyle="1" w:styleId="TABELLACORPODELTESTO">
    <w:name w:val="TABELLA CORPO DEL TESTO"/>
    <w:basedOn w:val="Normale"/>
    <w:qFormat/>
    <w:rsid w:val="003F5857"/>
    <w:pPr>
      <w:spacing w:before="0" w:after="60" w:line="200" w:lineRule="exact"/>
    </w:pPr>
    <w:rPr>
      <w:kern w:val="16"/>
      <w:sz w:val="16"/>
      <w:szCs w:val="18"/>
      <w:lang w:eastAsia="en-US"/>
    </w:rPr>
  </w:style>
  <w:style w:type="paragraph" w:customStyle="1" w:styleId="TABELLATITOLOORIZZONTALE">
    <w:name w:val="TABELLA TITOLO ORIZZONTALE"/>
    <w:basedOn w:val="TABELLACORPODELTESTO"/>
    <w:qFormat/>
    <w:rsid w:val="003F5857"/>
    <w:pPr>
      <w:jc w:val="center"/>
    </w:pPr>
    <w:rPr>
      <w:b/>
      <w:color w:val="002060"/>
    </w:rPr>
  </w:style>
  <w:style w:type="paragraph" w:customStyle="1" w:styleId="Corpodeltestopostelenco">
    <w:name w:val="Corpo del testo post elenco"/>
    <w:basedOn w:val="Normale"/>
    <w:next w:val="Corpodeltesto"/>
    <w:qFormat/>
    <w:rsid w:val="003F5857"/>
    <w:pPr>
      <w:spacing w:before="240"/>
    </w:pPr>
    <w:rPr>
      <w:kern w:val="18"/>
      <w:sz w:val="18"/>
    </w:rPr>
  </w:style>
  <w:style w:type="paragraph" w:customStyle="1" w:styleId="Corpodeltestopreelenco">
    <w:name w:val="Corpo del testo pre elenco"/>
    <w:basedOn w:val="Corpodeltesto"/>
    <w:next w:val="Corpodeltesto"/>
    <w:qFormat/>
    <w:rsid w:val="003F5857"/>
    <w:pPr>
      <w:spacing w:before="0" w:after="60" w:line="240" w:lineRule="exact"/>
    </w:pPr>
    <w:rPr>
      <w:rFonts w:eastAsia="Times New Roman"/>
      <w:kern w:val="22"/>
      <w:sz w:val="18"/>
      <w:szCs w:val="24"/>
      <w:lang w:eastAsia="it-IT"/>
    </w:rPr>
  </w:style>
  <w:style w:type="paragraph" w:customStyle="1" w:styleId="Corpodeltestotraelenchi">
    <w:name w:val="Corpo del testo tra elenchi"/>
    <w:basedOn w:val="Corpodeltesto"/>
    <w:next w:val="Corpodeltesto"/>
    <w:qFormat/>
    <w:rsid w:val="003F5857"/>
    <w:pPr>
      <w:spacing w:before="240" w:after="60" w:line="240" w:lineRule="exact"/>
    </w:pPr>
    <w:rPr>
      <w:rFonts w:eastAsia="Times New Roman"/>
      <w:kern w:val="18"/>
      <w:sz w:val="18"/>
      <w:szCs w:val="24"/>
      <w:lang w:eastAsia="it-IT"/>
    </w:rPr>
  </w:style>
  <w:style w:type="paragraph" w:customStyle="1" w:styleId="Testotabella">
    <w:name w:val="Testo tabella"/>
    <w:basedOn w:val="Normale"/>
    <w:qFormat/>
    <w:rsid w:val="003F5857"/>
    <w:pPr>
      <w:spacing w:before="0" w:after="60" w:line="200" w:lineRule="exact"/>
    </w:pPr>
    <w:rPr>
      <w:kern w:val="22"/>
      <w:sz w:val="16"/>
      <w:szCs w:val="18"/>
      <w:lang w:eastAsia="en-US"/>
    </w:rPr>
  </w:style>
  <w:style w:type="paragraph" w:customStyle="1" w:styleId="Titolotabellaorizzontale">
    <w:name w:val="Titolo tabella orizzontale"/>
    <w:basedOn w:val="Testotabella"/>
    <w:qFormat/>
    <w:rsid w:val="003F5857"/>
    <w:rPr>
      <w:b/>
      <w:color w:val="002060"/>
    </w:rPr>
  </w:style>
  <w:style w:type="paragraph" w:customStyle="1" w:styleId="punto">
    <w:name w:val="punto"/>
    <w:basedOn w:val="Normale"/>
    <w:semiHidden/>
    <w:rsid w:val="003F5857"/>
    <w:pPr>
      <w:numPr>
        <w:numId w:val="46"/>
      </w:numPr>
      <w:spacing w:before="0" w:after="0" w:line="300" w:lineRule="exact"/>
      <w:jc w:val="left"/>
    </w:pPr>
    <w:rPr>
      <w:rFonts w:ascii="Times New Roman" w:hAnsi="Times New Roman"/>
      <w:spacing w:val="-4"/>
      <w:kern w:val="0"/>
    </w:rPr>
  </w:style>
  <w:style w:type="paragraph" w:customStyle="1" w:styleId="Titolotabellaverticale">
    <w:name w:val="Titolo tabella verticale"/>
    <w:basedOn w:val="TABELLACORPODELTESTO"/>
    <w:qFormat/>
    <w:rsid w:val="003F5857"/>
    <w:pPr>
      <w:spacing w:after="0" w:line="240" w:lineRule="auto"/>
      <w:jc w:val="center"/>
    </w:pPr>
    <w:rPr>
      <w:i/>
      <w:color w:val="FFFFFF" w:themeColor="background1"/>
      <w:spacing w:val="10"/>
    </w:rPr>
  </w:style>
  <w:style w:type="paragraph" w:customStyle="1" w:styleId="Corpodelpreelenco">
    <w:name w:val="Corpo del pre elenco"/>
    <w:basedOn w:val="Corpodeltesto"/>
    <w:next w:val="Corpodeltesto"/>
    <w:qFormat/>
    <w:rsid w:val="003F5857"/>
    <w:pPr>
      <w:spacing w:before="0" w:after="60" w:line="240" w:lineRule="exact"/>
    </w:pPr>
    <w:rPr>
      <w:rFonts w:eastAsia="Times New Roman"/>
      <w:kern w:val="18"/>
      <w:sz w:val="18"/>
      <w:szCs w:val="24"/>
      <w:lang w:eastAsia="it-IT"/>
    </w:rPr>
  </w:style>
  <w:style w:type="table" w:styleId="Tabellagriglia4-colore5">
    <w:name w:val="Grid Table 4 Accent 5"/>
    <w:basedOn w:val="Tabellanormale"/>
    <w:uiPriority w:val="49"/>
    <w:rsid w:val="003F5857"/>
    <w:pPr>
      <w:spacing w:after="0" w:line="240" w:lineRule="auto"/>
    </w:pPr>
    <w:rPr>
      <w:rFonts w:ascii="Georgia" w:hAnsi="Georgia"/>
      <w:sz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ulletOTAdCMLPS">
    <w:name w:val="Bullet OT AdC MLPS"/>
    <w:basedOn w:val="ListaBullet"/>
    <w:rsid w:val="003F5857"/>
    <w:pPr>
      <w:numPr>
        <w:numId w:val="47"/>
      </w:numPr>
      <w:spacing w:before="0" w:after="60"/>
    </w:pPr>
    <w:rPr>
      <w:szCs w:val="20"/>
    </w:rPr>
  </w:style>
  <w:style w:type="paragraph" w:customStyle="1" w:styleId="BulletOTAdCMLPS0">
    <w:name w:val="Bullet OT  AdC MLPS"/>
    <w:basedOn w:val="BulletOTAdCMLPS"/>
    <w:link w:val="BulletOTAdCMLPSChar"/>
    <w:qFormat/>
    <w:rsid w:val="003F5857"/>
    <w:rPr>
      <w:rFonts w:ascii="Times New Roman" w:hAnsi="Times New Roman"/>
    </w:rPr>
  </w:style>
  <w:style w:type="character" w:customStyle="1" w:styleId="BulletOTAdCMLPSChar">
    <w:name w:val="Bullet OT  AdC MLPS Char"/>
    <w:basedOn w:val="Carpredefinitoparagrafo"/>
    <w:link w:val="BulletOTAdCMLPS0"/>
    <w:rsid w:val="003F5857"/>
    <w:rPr>
      <w:rFonts w:ascii="Times New Roman" w:eastAsia="Times New Roman" w:hAnsi="Times New Roman" w:cs="Times New Roman"/>
      <w:kern w:val="18"/>
      <w:szCs w:val="20"/>
      <w:lang w:eastAsia="it-IT"/>
    </w:rPr>
  </w:style>
  <w:style w:type="table" w:customStyle="1" w:styleId="GridTable5Dark-Accent61">
    <w:name w:val="Grid Table 5 Dark - Accent 61"/>
    <w:basedOn w:val="Tabellanormale"/>
    <w:uiPriority w:val="50"/>
    <w:rsid w:val="003F5857"/>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Bullettato">
    <w:name w:val="Bullettato"/>
    <w:basedOn w:val="Normale"/>
    <w:rsid w:val="003F5857"/>
    <w:pPr>
      <w:numPr>
        <w:numId w:val="48"/>
      </w:numPr>
      <w:spacing w:before="40" w:after="60" w:line="240" w:lineRule="auto"/>
    </w:pPr>
    <w:rPr>
      <w:rFonts w:ascii="Arial" w:hAnsi="Arial"/>
      <w:kern w:val="0"/>
      <w:szCs w:val="20"/>
      <w:lang w:eastAsia="en-US"/>
    </w:rPr>
  </w:style>
  <w:style w:type="table" w:customStyle="1" w:styleId="TableGrid21">
    <w:name w:val="Table Grid21"/>
    <w:basedOn w:val="Tabellanormale"/>
    <w:next w:val="Grigliatabella"/>
    <w:uiPriority w:val="59"/>
    <w:rsid w:val="003F5857"/>
    <w:pPr>
      <w:spacing w:after="0" w:line="240" w:lineRule="auto"/>
    </w:pPr>
    <w:rPr>
      <w:rFonts w:ascii="Georgia" w:eastAsia="Arial" w:hAnsi="Georgia"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ltestoOTAdCMLPS">
    <w:name w:val="Corpo del testo OT AdC MLPS"/>
    <w:basedOn w:val="Corpotesto"/>
    <w:link w:val="CorpodeltestoOTAdCMLPSChar"/>
    <w:qFormat/>
    <w:rsid w:val="003F5857"/>
    <w:pPr>
      <w:spacing w:before="0" w:after="0" w:line="240" w:lineRule="atLeast"/>
    </w:pPr>
    <w:rPr>
      <w:rFonts w:cs="Arial"/>
      <w:kern w:val="0"/>
      <w:sz w:val="24"/>
      <w:szCs w:val="20"/>
      <w:lang w:eastAsia="zh-CN" w:bidi="en-US"/>
    </w:rPr>
  </w:style>
  <w:style w:type="character" w:customStyle="1" w:styleId="CorpodeltestoOTAdCMLPSChar">
    <w:name w:val="Corpo del testo OT AdC MLPS Char"/>
    <w:basedOn w:val="BodyTextChar"/>
    <w:link w:val="CorpodeltestoOTAdCMLPS"/>
    <w:rsid w:val="003F5857"/>
    <w:rPr>
      <w:rFonts w:ascii="Arial Narrow" w:eastAsia="Times New Roman" w:hAnsi="Arial Narrow" w:cs="Arial"/>
      <w:sz w:val="24"/>
      <w:szCs w:val="20"/>
      <w:lang w:eastAsia="zh-CN" w:bidi="en-US"/>
    </w:rPr>
  </w:style>
  <w:style w:type="paragraph" w:customStyle="1" w:styleId="Styleelencopuntato1Before0ptLinespacingsingle1">
    <w:name w:val="Style elenco puntato 1 + Before:  0 pt Line spacing:  single1"/>
    <w:basedOn w:val="Normale"/>
    <w:rsid w:val="003F5857"/>
    <w:pPr>
      <w:numPr>
        <w:numId w:val="49"/>
      </w:numPr>
      <w:tabs>
        <w:tab w:val="clear" w:pos="360"/>
        <w:tab w:val="num" w:pos="227"/>
        <w:tab w:val="num" w:pos="284"/>
      </w:tabs>
      <w:spacing w:before="0" w:after="0" w:line="240" w:lineRule="auto"/>
      <w:ind w:left="227" w:hanging="227"/>
    </w:pPr>
    <w:rPr>
      <w:rFonts w:ascii="Arial" w:hAnsi="Arial"/>
      <w:kern w:val="0"/>
      <w:szCs w:val="20"/>
      <w:lang w:eastAsia="en-US"/>
    </w:rPr>
  </w:style>
  <w:style w:type="paragraph" w:customStyle="1" w:styleId="SbuletOTAdCMLPS">
    <w:name w:val="Sbulet OT AdC MLPS"/>
    <w:basedOn w:val="Sottolista"/>
    <w:qFormat/>
    <w:rsid w:val="003F5857"/>
    <w:pPr>
      <w:numPr>
        <w:numId w:val="50"/>
      </w:numPr>
      <w:tabs>
        <w:tab w:val="clear" w:pos="851"/>
      </w:tabs>
      <w:spacing w:before="0" w:after="120"/>
    </w:pPr>
    <w:rPr>
      <w:rFonts w:eastAsia="MS Mincho"/>
      <w:kern w:val="0"/>
      <w:szCs w:val="20"/>
      <w:lang w:eastAsia="ja-JP"/>
    </w:rPr>
  </w:style>
  <w:style w:type="table" w:customStyle="1" w:styleId="TableGrid11">
    <w:name w:val="Table Grid11"/>
    <w:basedOn w:val="Tabellanormale"/>
    <w:next w:val="Grigliatabella"/>
    <w:uiPriority w:val="59"/>
    <w:rsid w:val="003F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F5857"/>
    <w:pPr>
      <w:spacing w:after="0" w:line="240" w:lineRule="auto"/>
    </w:pPr>
    <w:rPr>
      <w:rFonts w:ascii="Georgia" w:eastAsia="Times New Roman" w:hAnsi="Georgia" w:cs="Times New Roman"/>
      <w:kern w:val="20"/>
      <w:sz w:val="19"/>
      <w:szCs w:val="24"/>
      <w:lang w:eastAsia="it-IT"/>
    </w:rPr>
  </w:style>
  <w:style w:type="paragraph" w:customStyle="1" w:styleId="Style7">
    <w:name w:val="Style7"/>
    <w:basedOn w:val="Titolo4"/>
    <w:link w:val="Style7Char"/>
    <w:qFormat/>
    <w:rsid w:val="003F5857"/>
    <w:pPr>
      <w:numPr>
        <w:ilvl w:val="3"/>
        <w:numId w:val="51"/>
      </w:numPr>
      <w:pBdr>
        <w:bottom w:val="none" w:sz="0" w:space="0" w:color="auto"/>
      </w:pBdr>
      <w:tabs>
        <w:tab w:val="left" w:pos="284"/>
      </w:tabs>
      <w:ind w:left="426"/>
    </w:pPr>
    <w:rPr>
      <w:bCs w:val="0"/>
      <w:iCs w:val="0"/>
    </w:rPr>
  </w:style>
  <w:style w:type="character" w:customStyle="1" w:styleId="Style7Char">
    <w:name w:val="Style7 Char"/>
    <w:basedOn w:val="Titolo4Carattere"/>
    <w:link w:val="Style7"/>
    <w:rsid w:val="003F5857"/>
    <w:rPr>
      <w:rFonts w:ascii="Arial Narrow" w:eastAsia="Times New Roman" w:hAnsi="Arial Narrow" w:cs="Arial"/>
      <w:b/>
      <w:bCs w:val="0"/>
      <w:iCs w:val="0"/>
      <w:color w:val="006699"/>
      <w:kern w:val="20"/>
      <w:szCs w:val="28"/>
      <w:lang w:eastAsia="it-IT"/>
    </w:rPr>
  </w:style>
  <w:style w:type="table" w:customStyle="1" w:styleId="GridTable4-Accent51">
    <w:name w:val="Grid Table 4 - Accent 51"/>
    <w:basedOn w:val="Tabellanormale"/>
    <w:uiPriority w:val="49"/>
    <w:rsid w:val="003F5857"/>
    <w:pPr>
      <w:spacing w:after="0" w:line="240" w:lineRule="auto"/>
    </w:pPr>
    <w:rPr>
      <w:rFonts w:ascii="Georgia" w:hAnsi="Georgia"/>
      <w:sz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orpodeltestoOT">
    <w:name w:val="Corpo del testo OT"/>
    <w:basedOn w:val="Normale"/>
    <w:link w:val="CorpodeltestoOTChar"/>
    <w:qFormat/>
    <w:rsid w:val="003F5857"/>
    <w:pPr>
      <w:spacing w:before="0" w:after="0" w:line="276" w:lineRule="auto"/>
    </w:pPr>
    <w:rPr>
      <w:rFonts w:ascii="Arial" w:hAnsi="Arial"/>
      <w:color w:val="000000" w:themeColor="text1"/>
      <w:kern w:val="0"/>
      <w:sz w:val="20"/>
      <w:szCs w:val="20"/>
      <w:lang w:eastAsia="zh-CN"/>
    </w:rPr>
  </w:style>
  <w:style w:type="character" w:customStyle="1" w:styleId="CorpodeltestoOTChar">
    <w:name w:val="Corpo del testo OT Char"/>
    <w:basedOn w:val="Carpredefinitoparagrafo"/>
    <w:link w:val="CorpodeltestoOT"/>
    <w:rsid w:val="003F5857"/>
    <w:rPr>
      <w:rFonts w:ascii="Arial" w:eastAsia="Times New Roman" w:hAnsi="Arial" w:cs="Times New Roman"/>
      <w:color w:val="000000" w:themeColor="text1"/>
      <w:sz w:val="20"/>
      <w:szCs w:val="20"/>
      <w:lang w:eastAsia="zh-CN"/>
    </w:rPr>
  </w:style>
  <w:style w:type="paragraph" w:customStyle="1" w:styleId="Normaltraelenchi">
    <w:name w:val="Normal tra elenchi"/>
    <w:basedOn w:val="Normale"/>
    <w:next w:val="Normale"/>
    <w:qFormat/>
    <w:rsid w:val="003F5857"/>
    <w:pPr>
      <w:spacing w:before="240" w:after="60" w:line="240" w:lineRule="exact"/>
      <w:contextualSpacing/>
    </w:pPr>
    <w:rPr>
      <w:kern w:val="1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23</Pages>
  <Words>8917</Words>
  <Characters>50831</Characters>
  <Application>Microsoft Office Word</Application>
  <DocSecurity>0</DocSecurity>
  <Lines>423</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UserRegTosc</dc:creator>
  <cp:keywords/>
  <dc:description/>
  <cp:lastModifiedBy>UserRegTosc</cp:lastModifiedBy>
  <cp:revision>11</cp:revision>
  <dcterms:created xsi:type="dcterms:W3CDTF">2017-06-16T06:00:00Z</dcterms:created>
  <dcterms:modified xsi:type="dcterms:W3CDTF">2017-06-16T10:52:00Z</dcterms:modified>
</cp:coreProperties>
</file>