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18E44" w14:textId="77777777" w:rsidR="006E7DC9" w:rsidRDefault="006E7DC9" w:rsidP="006E7DC9">
      <w:pPr>
        <w:keepNext/>
        <w:tabs>
          <w:tab w:val="left" w:pos="900"/>
        </w:tabs>
        <w:spacing w:before="240" w:after="60"/>
        <w:jc w:val="center"/>
        <w:outlineLvl w:val="2"/>
        <w:rPr>
          <w:rFonts w:ascii="Calibri" w:hAnsi="Calibri"/>
          <w:b/>
          <w:i/>
          <w:kern w:val="32"/>
          <w:lang w:eastAsia="en-US"/>
        </w:rPr>
      </w:pPr>
      <w:r>
        <w:rPr>
          <w:rFonts w:ascii="Calibri" w:hAnsi="Calibri"/>
          <w:b/>
          <w:i/>
          <w:kern w:val="32"/>
          <w:lang w:eastAsia="en-US"/>
        </w:rPr>
        <w:t>Dichiarazione in tema di incompatibilità degli incaric</w:t>
      </w:r>
      <w:bookmarkStart w:id="0" w:name="_GoBack"/>
      <w:bookmarkEnd w:id="0"/>
      <w:r>
        <w:rPr>
          <w:rFonts w:ascii="Calibri" w:hAnsi="Calibri"/>
          <w:b/>
          <w:i/>
          <w:kern w:val="32"/>
          <w:lang w:eastAsia="en-US"/>
        </w:rPr>
        <w:t>hi e di assenza di conflitto di interessi dei valutatori</w:t>
      </w:r>
    </w:p>
    <w:p w14:paraId="145B8F29" w14:textId="77777777" w:rsidR="006E7DC9" w:rsidRDefault="006E7DC9" w:rsidP="006E7DC9">
      <w:pPr>
        <w:rPr>
          <w:rFonts w:ascii="Calibri" w:hAnsi="Calibri"/>
          <w:b/>
          <w:i/>
          <w:kern w:val="32"/>
          <w:lang w:eastAsia="en-US"/>
        </w:rPr>
      </w:pPr>
    </w:p>
    <w:p w14:paraId="178FE42D" w14:textId="695A1179" w:rsidR="006E7DC9" w:rsidRDefault="006E7DC9" w:rsidP="006E7DC9">
      <w:pPr>
        <w:widowControl/>
        <w:spacing w:line="276" w:lineRule="auto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Calibri" w:eastAsia="SimSun" w:hAnsi="Calibri" w:cs="Calibri"/>
          <w:b/>
          <w:i/>
          <w:noProof/>
          <w:kern w:val="2"/>
          <w:sz w:val="28"/>
          <w:szCs w:val="28"/>
        </w:rPr>
        <w:drawing>
          <wp:inline distT="0" distB="0" distL="0" distR="0" wp14:anchorId="04390280" wp14:editId="351E601D">
            <wp:extent cx="6115685" cy="6070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14261" w14:textId="77777777" w:rsidR="006E7DC9" w:rsidRDefault="006E7DC9" w:rsidP="006E7DC9">
      <w:pPr>
        <w:widowControl/>
        <w:spacing w:line="276" w:lineRule="auto"/>
        <w:jc w:val="center"/>
        <w:rPr>
          <w:rFonts w:ascii="Times New Roman" w:eastAsia="SimSun" w:hAnsi="Times New Roman"/>
          <w:b/>
          <w:kern w:val="2"/>
          <w:sz w:val="20"/>
          <w:szCs w:val="20"/>
          <w:lang w:eastAsia="ar-SA"/>
        </w:rPr>
      </w:pPr>
    </w:p>
    <w:p w14:paraId="2ACC4746" w14:textId="77777777" w:rsidR="006E7DC9" w:rsidRDefault="006E7DC9" w:rsidP="006E7DC9">
      <w:pPr>
        <w:widowControl/>
        <w:spacing w:line="276" w:lineRule="auto"/>
        <w:jc w:val="center"/>
        <w:rPr>
          <w:rFonts w:ascii="Calibri" w:eastAsia="SimSun" w:hAnsi="Calibri"/>
          <w:b/>
          <w:kern w:val="2"/>
          <w:lang w:eastAsia="ar-SA"/>
        </w:rPr>
      </w:pPr>
      <w:r>
        <w:rPr>
          <w:rFonts w:ascii="Calibri" w:eastAsia="SimSun" w:hAnsi="Calibri"/>
          <w:b/>
          <w:kern w:val="2"/>
          <w:lang w:eastAsia="ar-SA"/>
        </w:rPr>
        <w:t>DICHIARAZIONE</w:t>
      </w:r>
      <w:r>
        <w:rPr>
          <w:rStyle w:val="Rimandonotaapidipagina"/>
          <w:rFonts w:ascii="Calibri" w:eastAsia="SimSun" w:hAnsi="Calibri"/>
          <w:b/>
          <w:kern w:val="2"/>
          <w:lang w:eastAsia="ar-SA"/>
        </w:rPr>
        <w:footnoteReference w:id="1"/>
      </w:r>
    </w:p>
    <w:p w14:paraId="79D71F91" w14:textId="77777777" w:rsidR="006E7DC9" w:rsidRDefault="006E7DC9" w:rsidP="006E7DC9">
      <w:pPr>
        <w:widowControl/>
        <w:spacing w:line="276" w:lineRule="auto"/>
        <w:jc w:val="center"/>
        <w:rPr>
          <w:rFonts w:ascii="Calibri" w:eastAsia="SimSun" w:hAnsi="Calibri"/>
          <w:b/>
          <w:kern w:val="2"/>
          <w:lang w:eastAsia="ar-SA"/>
        </w:rPr>
      </w:pPr>
      <w:r>
        <w:rPr>
          <w:rFonts w:ascii="Calibri" w:eastAsia="SimSun" w:hAnsi="Calibri"/>
          <w:b/>
          <w:kern w:val="2"/>
          <w:lang w:eastAsia="ar-SA"/>
        </w:rPr>
        <w:t xml:space="preserve">in tema di incompatibilità degli incarichi e di assenza di conflitto di interessi dei valutatori </w:t>
      </w:r>
    </w:p>
    <w:p w14:paraId="4CE30765" w14:textId="77777777" w:rsidR="006E7DC9" w:rsidRDefault="006E7DC9" w:rsidP="006E7DC9">
      <w:pPr>
        <w:rPr>
          <w:rFonts w:ascii="Calibri" w:eastAsia="SimSun" w:hAnsi="Calibri"/>
          <w:kern w:val="2"/>
          <w:lang w:eastAsia="ar-SA"/>
        </w:rPr>
      </w:pPr>
    </w:p>
    <w:p w14:paraId="3C9F8223" w14:textId="77777777" w:rsidR="006E7DC9" w:rsidRDefault="006E7DC9" w:rsidP="006E7DC9">
      <w:pPr>
        <w:widowControl/>
        <w:spacing w:before="120"/>
        <w:jc w:val="both"/>
        <w:rPr>
          <w:rFonts w:ascii="Calibri" w:eastAsia="SimSun" w:hAnsi="Calibri"/>
          <w:kern w:val="2"/>
          <w:lang w:eastAsia="ar-SA"/>
        </w:rPr>
      </w:pPr>
      <w:r>
        <w:rPr>
          <w:rFonts w:ascii="Calibri" w:eastAsia="SimSun" w:hAnsi="Calibri"/>
          <w:kern w:val="2"/>
          <w:lang w:eastAsia="ar-SA"/>
        </w:rPr>
        <w:t xml:space="preserve">Il/La sottoscritto/a ___________, nato/a </w:t>
      </w:r>
      <w:proofErr w:type="spellStart"/>
      <w:r>
        <w:rPr>
          <w:rFonts w:ascii="Calibri" w:eastAsia="SimSun" w:hAnsi="Calibri"/>
          <w:kern w:val="2"/>
          <w:lang w:eastAsia="ar-SA"/>
        </w:rPr>
        <w:t>a</w:t>
      </w:r>
      <w:proofErr w:type="spellEnd"/>
      <w:r>
        <w:rPr>
          <w:rFonts w:ascii="Calibri" w:eastAsia="SimSun" w:hAnsi="Calibri"/>
          <w:kern w:val="2"/>
          <w:lang w:eastAsia="ar-SA"/>
        </w:rPr>
        <w:t xml:space="preserve"> _______, il ___________, in qualità di valutatore delle proposte progettuali presentate a valere sull’avviso____________________________ di cui DD ______________________ </w:t>
      </w:r>
    </w:p>
    <w:p w14:paraId="4E504764" w14:textId="77777777" w:rsidR="006E7DC9" w:rsidRDefault="006E7DC9" w:rsidP="006E7DC9">
      <w:pPr>
        <w:widowControl/>
        <w:numPr>
          <w:ilvl w:val="0"/>
          <w:numId w:val="1"/>
        </w:numPr>
        <w:tabs>
          <w:tab w:val="num" w:pos="0"/>
        </w:tabs>
        <w:spacing w:line="276" w:lineRule="auto"/>
        <w:ind w:left="714" w:hanging="357"/>
        <w:jc w:val="both"/>
        <w:rPr>
          <w:rFonts w:ascii="Calibri" w:eastAsia="SimSun" w:hAnsi="Calibri"/>
          <w:kern w:val="2"/>
          <w:lang w:eastAsia="ar-SA"/>
        </w:rPr>
      </w:pPr>
      <w:r>
        <w:rPr>
          <w:rFonts w:ascii="Calibri" w:eastAsia="SimSun" w:hAnsi="Calibri"/>
          <w:kern w:val="2"/>
          <w:lang w:eastAsia="ar-SA"/>
        </w:rPr>
        <w:t>vista la L. 7 agosto 1990, n. 241 “Nuove norme sul procedimento amministrativo” ed in particolare l’art. 6 bis (introdotto dall'art. 1, comma 41, legge n. 190 del 2012);</w:t>
      </w:r>
    </w:p>
    <w:p w14:paraId="78CF9686" w14:textId="77777777" w:rsidR="006E7DC9" w:rsidRDefault="006E7DC9" w:rsidP="006E7DC9">
      <w:pPr>
        <w:widowControl/>
        <w:numPr>
          <w:ilvl w:val="0"/>
          <w:numId w:val="1"/>
        </w:numPr>
        <w:tabs>
          <w:tab w:val="num" w:pos="0"/>
        </w:tabs>
        <w:spacing w:line="276" w:lineRule="auto"/>
        <w:ind w:left="714" w:hanging="357"/>
        <w:jc w:val="both"/>
        <w:rPr>
          <w:rFonts w:ascii="Calibri" w:eastAsia="SimSun" w:hAnsi="Calibri"/>
          <w:kern w:val="2"/>
          <w:lang w:eastAsia="ar-SA"/>
        </w:rPr>
      </w:pPr>
      <w:r>
        <w:rPr>
          <w:rFonts w:ascii="Calibri" w:eastAsia="SimSun" w:hAnsi="Calibri"/>
          <w:kern w:val="2"/>
          <w:lang w:eastAsia="ar-SA"/>
        </w:rPr>
        <w:t>visto il Dlgs. 30 marzo 2001, n. 165 recante “Norme generali sull'ordinamento del lavoro alle dipendenze delle amministrazioni pubbliche” ed in particolare l’art. 53;</w:t>
      </w:r>
    </w:p>
    <w:p w14:paraId="4ECE92A8" w14:textId="77777777" w:rsidR="006E7DC9" w:rsidRDefault="006E7DC9" w:rsidP="006E7DC9">
      <w:pPr>
        <w:widowControl/>
        <w:numPr>
          <w:ilvl w:val="0"/>
          <w:numId w:val="1"/>
        </w:numPr>
        <w:tabs>
          <w:tab w:val="num" w:pos="0"/>
        </w:tabs>
        <w:spacing w:line="276" w:lineRule="auto"/>
        <w:ind w:left="714" w:hanging="357"/>
        <w:jc w:val="both"/>
        <w:rPr>
          <w:rFonts w:ascii="Calibri" w:eastAsia="SimSun" w:hAnsi="Calibri"/>
          <w:kern w:val="2"/>
          <w:lang w:eastAsia="ar-SA"/>
        </w:rPr>
      </w:pPr>
      <w:r>
        <w:rPr>
          <w:rFonts w:ascii="Calibri" w:eastAsia="SimSun" w:hAnsi="Calibri"/>
          <w:kern w:val="2"/>
          <w:lang w:eastAsia="ar-SA"/>
        </w:rPr>
        <w:t>vista la L. 6 novembre 2012, n. 190 “Disposizioni per la prevenzione e la repressione della corruzione e dell'illegalità nella pubblica amministrazione”;</w:t>
      </w:r>
    </w:p>
    <w:p w14:paraId="65DD1A29" w14:textId="77777777" w:rsidR="006E7DC9" w:rsidRDefault="006E7DC9" w:rsidP="006E7DC9">
      <w:pPr>
        <w:widowControl/>
        <w:numPr>
          <w:ilvl w:val="0"/>
          <w:numId w:val="1"/>
        </w:numPr>
        <w:tabs>
          <w:tab w:val="num" w:pos="0"/>
        </w:tabs>
        <w:spacing w:line="276" w:lineRule="auto"/>
        <w:ind w:left="714" w:hanging="357"/>
        <w:jc w:val="both"/>
        <w:rPr>
          <w:rFonts w:ascii="Calibri" w:eastAsia="SimSun" w:hAnsi="Calibri"/>
          <w:kern w:val="2"/>
          <w:lang w:eastAsia="ar-SA"/>
        </w:rPr>
      </w:pPr>
      <w:r>
        <w:rPr>
          <w:rFonts w:ascii="Calibri" w:eastAsia="SimSun" w:hAnsi="Calibri"/>
          <w:kern w:val="2"/>
          <w:lang w:eastAsia="ar-SA"/>
        </w:rPr>
        <w:t xml:space="preserve">visto il Dlgs. 8 aprile 2013, n. 39 contenente “Disposizioni in materia di </w:t>
      </w:r>
      <w:proofErr w:type="spellStart"/>
      <w:r>
        <w:rPr>
          <w:rFonts w:ascii="Calibri" w:eastAsia="SimSun" w:hAnsi="Calibri"/>
          <w:kern w:val="2"/>
          <w:lang w:eastAsia="ar-SA"/>
        </w:rPr>
        <w:t>inconferibilità</w:t>
      </w:r>
      <w:proofErr w:type="spellEnd"/>
      <w:r>
        <w:rPr>
          <w:rFonts w:ascii="Calibri" w:eastAsia="SimSun" w:hAnsi="Calibri"/>
          <w:kern w:val="2"/>
          <w:lang w:eastAsia="ar-SA"/>
        </w:rPr>
        <w:t xml:space="preserve"> e incompatibilità di incarichi presso le pubbliche amministrazioni e presso gli enti privati in controllo pubblico, a norma dell'articolo 1, commi 49 e 50, della legge 6 novembre 2012, n. 190”;</w:t>
      </w:r>
    </w:p>
    <w:p w14:paraId="6E417CA5" w14:textId="77777777" w:rsidR="006E7DC9" w:rsidRDefault="006E7DC9" w:rsidP="006E7DC9">
      <w:pPr>
        <w:widowControl/>
        <w:numPr>
          <w:ilvl w:val="0"/>
          <w:numId w:val="1"/>
        </w:numPr>
        <w:tabs>
          <w:tab w:val="num" w:pos="0"/>
        </w:tabs>
        <w:spacing w:line="276" w:lineRule="auto"/>
        <w:ind w:left="714" w:hanging="357"/>
        <w:jc w:val="both"/>
        <w:rPr>
          <w:rFonts w:ascii="Calibri" w:eastAsia="SimSun" w:hAnsi="Calibri"/>
          <w:kern w:val="2"/>
          <w:lang w:eastAsia="ar-SA"/>
        </w:rPr>
      </w:pPr>
      <w:r>
        <w:rPr>
          <w:rFonts w:ascii="Calibri" w:eastAsia="SimSun" w:hAnsi="Calibri"/>
          <w:kern w:val="2"/>
          <w:lang w:eastAsia="ar-SA"/>
        </w:rPr>
        <w:t>visto il DPR 16 aprile 2013, n. 62 “Regolamento recante codice di comportamento dei dipendenti pubblici, a norma dell'articolo 54 del decreto legislativo 30 marzo 2001, n. 165”.</w:t>
      </w:r>
    </w:p>
    <w:p w14:paraId="6157B967" w14:textId="77777777" w:rsidR="006E7DC9" w:rsidRDefault="006E7DC9" w:rsidP="006E7DC9">
      <w:pPr>
        <w:widowControl/>
        <w:spacing w:before="120" w:after="200"/>
        <w:jc w:val="both"/>
        <w:rPr>
          <w:rFonts w:ascii="Calibri" w:eastAsia="SimSun" w:hAnsi="Calibri"/>
          <w:kern w:val="2"/>
          <w:lang w:eastAsia="ar-SA"/>
        </w:rPr>
      </w:pPr>
      <w:r>
        <w:rPr>
          <w:rFonts w:ascii="Calibri" w:eastAsia="SimSun" w:hAnsi="Calibri"/>
          <w:kern w:val="2"/>
          <w:lang w:eastAsia="ar-SA"/>
        </w:rPr>
        <w:t>Consapevole delle sanzioni penali, in caso di dichiarazioni mendaci, ai sensi e per gli effetti del D.P.R. 445/2000, sotto la propria responsabilità</w:t>
      </w:r>
    </w:p>
    <w:p w14:paraId="7D70A12C" w14:textId="77777777" w:rsidR="006E7DC9" w:rsidRDefault="006E7DC9" w:rsidP="006E7DC9">
      <w:pPr>
        <w:widowControl/>
        <w:jc w:val="center"/>
        <w:rPr>
          <w:rFonts w:ascii="Calibri" w:eastAsia="SimSun" w:hAnsi="Calibri"/>
          <w:kern w:val="2"/>
          <w:lang w:eastAsia="ar-SA"/>
        </w:rPr>
      </w:pPr>
      <w:r>
        <w:rPr>
          <w:rFonts w:ascii="Calibri" w:eastAsia="SimSun" w:hAnsi="Calibri"/>
          <w:kern w:val="2"/>
          <w:lang w:eastAsia="ar-SA"/>
        </w:rPr>
        <w:t>DICHIARA</w:t>
      </w:r>
    </w:p>
    <w:p w14:paraId="64E3FF61" w14:textId="77777777" w:rsidR="006E7DC9" w:rsidRDefault="006E7DC9" w:rsidP="006E7DC9">
      <w:pPr>
        <w:widowControl/>
        <w:jc w:val="center"/>
        <w:rPr>
          <w:rFonts w:ascii="Calibri" w:eastAsia="SimSun" w:hAnsi="Calibri"/>
          <w:kern w:val="2"/>
          <w:lang w:eastAsia="ar-SA"/>
        </w:rPr>
      </w:pPr>
      <w:r>
        <w:rPr>
          <w:rFonts w:ascii="Calibri" w:eastAsia="SimSun" w:hAnsi="Calibri"/>
          <w:kern w:val="2"/>
          <w:lang w:eastAsia="ar-SA"/>
        </w:rPr>
        <w:t>(</w:t>
      </w:r>
      <w:r>
        <w:rPr>
          <w:rFonts w:ascii="Calibri" w:eastAsia="SimSun" w:hAnsi="Calibri"/>
          <w:i/>
          <w:kern w:val="2"/>
          <w:lang w:eastAsia="ar-SA"/>
        </w:rPr>
        <w:t>barrare l’opzione che non ricorre)</w:t>
      </w:r>
    </w:p>
    <w:p w14:paraId="19C929BF" w14:textId="77777777" w:rsidR="006E7DC9" w:rsidRDefault="006E7DC9" w:rsidP="006E7DC9">
      <w:pPr>
        <w:widowControl/>
        <w:numPr>
          <w:ilvl w:val="0"/>
          <w:numId w:val="2"/>
        </w:numPr>
        <w:tabs>
          <w:tab w:val="num" w:pos="0"/>
        </w:tabs>
        <w:spacing w:before="120"/>
        <w:ind w:left="714" w:hanging="357"/>
        <w:jc w:val="both"/>
        <w:rPr>
          <w:rFonts w:ascii="Calibri" w:eastAsia="SimSun" w:hAnsi="Calibri"/>
          <w:kern w:val="2"/>
          <w:lang w:eastAsia="ar-SA"/>
        </w:rPr>
      </w:pPr>
      <w:r>
        <w:rPr>
          <w:rFonts w:ascii="Calibri" w:eastAsia="SimSun" w:hAnsi="Calibri"/>
          <w:kern w:val="2"/>
          <w:lang w:eastAsia="ar-SA"/>
        </w:rPr>
        <w:t xml:space="preserve">di </w:t>
      </w:r>
      <w:r>
        <w:rPr>
          <w:rFonts w:ascii="Calibri" w:eastAsia="SimSun" w:hAnsi="Calibri"/>
          <w:b/>
          <w:kern w:val="2"/>
          <w:lang w:eastAsia="ar-SA"/>
        </w:rPr>
        <w:t>svolgere/non svolgere</w:t>
      </w:r>
      <w:r>
        <w:rPr>
          <w:rFonts w:ascii="Calibri" w:eastAsia="SimSun" w:hAnsi="Calibri"/>
          <w:kern w:val="2"/>
          <w:lang w:eastAsia="ar-SA"/>
        </w:rPr>
        <w:t xml:space="preserve"> alla data odierna incarichi o attività professionale gratuita o retribuita e di non essere titolare di incarichi in Organi amministrativi (Consigli di Amministrazione) o di controllo (Collegi sindacali/Revisore dei conti) per uno o più dei soggetti proponenti ammessi a valutazione, </w:t>
      </w:r>
    </w:p>
    <w:p w14:paraId="55534161" w14:textId="77777777" w:rsidR="006E7DC9" w:rsidRDefault="006E7DC9" w:rsidP="006E7DC9">
      <w:pPr>
        <w:widowControl/>
        <w:numPr>
          <w:ilvl w:val="0"/>
          <w:numId w:val="2"/>
        </w:numPr>
        <w:tabs>
          <w:tab w:val="num" w:pos="0"/>
        </w:tabs>
        <w:spacing w:line="276" w:lineRule="auto"/>
        <w:ind w:left="714" w:hanging="357"/>
        <w:jc w:val="both"/>
        <w:rPr>
          <w:rFonts w:ascii="Calibri" w:eastAsia="SimSun" w:hAnsi="Calibri"/>
          <w:kern w:val="2"/>
          <w:lang w:eastAsia="ar-SA"/>
        </w:rPr>
      </w:pPr>
      <w:r>
        <w:rPr>
          <w:rFonts w:ascii="Calibri" w:eastAsia="SimSun" w:hAnsi="Calibri"/>
          <w:b/>
          <w:kern w:val="2"/>
          <w:lang w:eastAsia="ar-SA"/>
        </w:rPr>
        <w:t>l’assenza/presenza</w:t>
      </w:r>
      <w:r>
        <w:rPr>
          <w:rFonts w:ascii="Calibri" w:eastAsia="SimSun" w:hAnsi="Calibri"/>
          <w:kern w:val="2"/>
          <w:lang w:eastAsia="ar-SA"/>
        </w:rPr>
        <w:t xml:space="preserve"> di conflitto di interessi per attività svolta e di non aver svolto nell’ultimo triennio funzioni amministrative e/o di consulenza per conto di uno o più dei soggetti proponenti ammessi a valutazione, </w:t>
      </w:r>
    </w:p>
    <w:p w14:paraId="75FFFA88" w14:textId="77777777" w:rsidR="006E7DC9" w:rsidRDefault="006E7DC9" w:rsidP="006E7DC9">
      <w:pPr>
        <w:widowControl/>
        <w:numPr>
          <w:ilvl w:val="0"/>
          <w:numId w:val="2"/>
        </w:numPr>
        <w:tabs>
          <w:tab w:val="num" w:pos="0"/>
        </w:tabs>
        <w:spacing w:line="276" w:lineRule="auto"/>
        <w:ind w:left="714" w:hanging="357"/>
        <w:jc w:val="both"/>
        <w:rPr>
          <w:rFonts w:ascii="Calibri" w:eastAsia="SimSun" w:hAnsi="Calibri"/>
          <w:kern w:val="2"/>
          <w:lang w:eastAsia="ar-SA"/>
        </w:rPr>
      </w:pPr>
      <w:r>
        <w:rPr>
          <w:rFonts w:ascii="Calibri" w:eastAsia="SimSun" w:hAnsi="Calibri"/>
          <w:kern w:val="2"/>
          <w:lang w:eastAsia="ar-SA"/>
        </w:rPr>
        <w:t xml:space="preserve">che il coniuge/convivente more uxorio, parenti, e affini entro il secondo grado </w:t>
      </w:r>
      <w:r>
        <w:rPr>
          <w:rFonts w:ascii="Calibri" w:eastAsia="SimSun" w:hAnsi="Calibri"/>
          <w:b/>
          <w:kern w:val="2"/>
          <w:lang w:eastAsia="ar-SA"/>
        </w:rPr>
        <w:t>siano/non siano</w:t>
      </w:r>
      <w:r>
        <w:rPr>
          <w:rFonts w:ascii="Calibri" w:eastAsia="SimSun" w:hAnsi="Calibri"/>
          <w:kern w:val="2"/>
          <w:lang w:eastAsia="ar-SA"/>
        </w:rPr>
        <w:t xml:space="preserve"> titolari di incarichi in Organi amministrativi (Consigli di Amministrazione) o di controllo (Collegi sindacali/Revisore dei conti) di uno o più dei soggetti proponenti ammessi a valutazione, </w:t>
      </w:r>
    </w:p>
    <w:p w14:paraId="783B1A81" w14:textId="77777777" w:rsidR="006E7DC9" w:rsidRDefault="006E7DC9" w:rsidP="006E7DC9">
      <w:pPr>
        <w:widowControl/>
        <w:spacing w:after="120"/>
        <w:jc w:val="both"/>
        <w:rPr>
          <w:rFonts w:ascii="Calibri" w:eastAsia="SimSun" w:hAnsi="Calibri"/>
          <w:kern w:val="2"/>
          <w:lang w:eastAsia="ar-SA"/>
        </w:rPr>
      </w:pPr>
    </w:p>
    <w:p w14:paraId="0E74C4AC" w14:textId="77777777" w:rsidR="006E7DC9" w:rsidRDefault="006E7DC9" w:rsidP="006E7DC9">
      <w:pPr>
        <w:widowControl/>
        <w:spacing w:after="120"/>
        <w:jc w:val="both"/>
        <w:rPr>
          <w:rFonts w:ascii="Calibri" w:eastAsia="SimSun" w:hAnsi="Calibri"/>
          <w:kern w:val="2"/>
          <w:lang w:eastAsia="ar-SA"/>
        </w:rPr>
      </w:pPr>
      <w:r>
        <w:rPr>
          <w:rFonts w:ascii="Calibri" w:eastAsia="SimSun" w:hAnsi="Calibri"/>
          <w:kern w:val="2"/>
          <w:lang w:eastAsia="ar-SA"/>
        </w:rPr>
        <w:t xml:space="preserve">Il/La sottoscritto/a si impegna altresì ad informare immediatamente l’amministrazione competente di ogni evento che modifichi la presente autocertificazione rendendola, in tutto o in parte, non più vera.  Inoltre, il/la sottoscritto/a si impegna, qualora dovessero presentarsi situazioni di conflitto di interessi/cause di </w:t>
      </w:r>
      <w:r>
        <w:rPr>
          <w:rFonts w:ascii="Calibri" w:eastAsia="SimSun" w:hAnsi="Calibri"/>
          <w:kern w:val="2"/>
          <w:lang w:eastAsia="ar-SA"/>
        </w:rPr>
        <w:lastRenderedPageBreak/>
        <w:t>incompatibilità nel corso dell’esercizio della propria attività, a segnalarle</w:t>
      </w:r>
      <w:r>
        <w:rPr>
          <w:rFonts w:ascii="Calibri" w:eastAsia="SimSun" w:hAnsi="Calibri" w:cs="Calibri"/>
          <w:kern w:val="2"/>
          <w:lang w:eastAsia="ar-SA"/>
        </w:rPr>
        <w:t xml:space="preserve"> </w:t>
      </w:r>
      <w:r>
        <w:rPr>
          <w:rFonts w:ascii="Calibri" w:eastAsia="SimSun" w:hAnsi="Calibri"/>
          <w:kern w:val="2"/>
          <w:lang w:eastAsia="ar-SA"/>
        </w:rPr>
        <w:t xml:space="preserve">al nucleo di valutazione ed il settore regionale competente, nelle more della decisione di questi, ad astenersi dall’esercizio della funzione. </w:t>
      </w:r>
    </w:p>
    <w:p w14:paraId="30A9AD10" w14:textId="77777777" w:rsidR="006E7DC9" w:rsidRDefault="006E7DC9" w:rsidP="006E7DC9">
      <w:pPr>
        <w:widowControl/>
        <w:spacing w:after="200" w:line="276" w:lineRule="auto"/>
        <w:jc w:val="both"/>
        <w:rPr>
          <w:rFonts w:ascii="Calibri" w:eastAsia="SimSun" w:hAnsi="Calibri"/>
          <w:kern w:val="2"/>
          <w:lang w:eastAsia="ar-SA"/>
        </w:rPr>
      </w:pPr>
      <w:r>
        <w:rPr>
          <w:rFonts w:ascii="Calibri" w:eastAsia="SimSun" w:hAnsi="Calibri"/>
          <w:kern w:val="2"/>
          <w:lang w:eastAsia="ar-SA"/>
        </w:rPr>
        <w:t>Il/La sottoscritto/a dichiara, inoltre, di essere informato che i dati personali contenuti nella presente dichiarazione saranno trattati nell’ambito del procedimento per il quale la presente dichiarazione viene resa.</w:t>
      </w:r>
    </w:p>
    <w:p w14:paraId="78610996" w14:textId="77777777" w:rsidR="006E7DC9" w:rsidRDefault="006E7DC9" w:rsidP="006E7DC9">
      <w:pPr>
        <w:widowControl/>
        <w:spacing w:after="200" w:line="276" w:lineRule="auto"/>
        <w:jc w:val="both"/>
        <w:rPr>
          <w:rFonts w:ascii="Calibri" w:eastAsia="SimSun" w:hAnsi="Calibri"/>
          <w:kern w:val="2"/>
          <w:lang w:eastAsia="ar-SA"/>
        </w:rPr>
      </w:pPr>
      <w:r>
        <w:rPr>
          <w:rFonts w:ascii="Calibri" w:eastAsia="SimSun" w:hAnsi="Calibri"/>
          <w:kern w:val="2"/>
          <w:lang w:eastAsia="ar-SA"/>
        </w:rPr>
        <w:t>Data ___________</w:t>
      </w:r>
      <w:r>
        <w:rPr>
          <w:rFonts w:ascii="Calibri" w:eastAsia="SimSun" w:hAnsi="Calibri"/>
          <w:kern w:val="2"/>
          <w:lang w:eastAsia="ar-SA"/>
        </w:rPr>
        <w:tab/>
      </w:r>
      <w:r>
        <w:rPr>
          <w:rFonts w:ascii="Calibri" w:eastAsia="SimSun" w:hAnsi="Calibri"/>
          <w:kern w:val="2"/>
          <w:lang w:eastAsia="ar-SA"/>
        </w:rPr>
        <w:tab/>
      </w:r>
      <w:r>
        <w:rPr>
          <w:rFonts w:ascii="Calibri" w:eastAsia="SimSun" w:hAnsi="Calibri"/>
          <w:kern w:val="2"/>
          <w:lang w:eastAsia="ar-SA"/>
        </w:rPr>
        <w:tab/>
      </w:r>
      <w:r>
        <w:rPr>
          <w:rFonts w:ascii="Calibri" w:eastAsia="SimSun" w:hAnsi="Calibri"/>
          <w:kern w:val="2"/>
          <w:lang w:eastAsia="ar-SA"/>
        </w:rPr>
        <w:tab/>
      </w:r>
      <w:r>
        <w:rPr>
          <w:rFonts w:ascii="Calibri" w:eastAsia="SimSun" w:hAnsi="Calibri"/>
          <w:kern w:val="2"/>
          <w:lang w:eastAsia="ar-SA"/>
        </w:rPr>
        <w:tab/>
      </w:r>
      <w:r>
        <w:rPr>
          <w:rFonts w:ascii="Calibri" w:eastAsia="SimSun" w:hAnsi="Calibri"/>
          <w:kern w:val="2"/>
          <w:lang w:eastAsia="ar-SA"/>
        </w:rPr>
        <w:tab/>
      </w:r>
      <w:r>
        <w:rPr>
          <w:rFonts w:ascii="Calibri" w:eastAsia="SimSun" w:hAnsi="Calibri"/>
          <w:kern w:val="2"/>
          <w:lang w:eastAsia="ar-SA"/>
        </w:rPr>
        <w:tab/>
      </w:r>
      <w:r>
        <w:rPr>
          <w:rFonts w:ascii="Calibri" w:eastAsia="SimSun" w:hAnsi="Calibri"/>
          <w:kern w:val="2"/>
          <w:lang w:eastAsia="ar-SA"/>
        </w:rPr>
        <w:tab/>
        <w:t xml:space="preserve">In fede </w:t>
      </w:r>
    </w:p>
    <w:p w14:paraId="3DB9CA56" w14:textId="77777777" w:rsidR="006E7DC9" w:rsidRDefault="006E7DC9" w:rsidP="006E7DC9">
      <w:pPr>
        <w:tabs>
          <w:tab w:val="left" w:pos="7230"/>
        </w:tabs>
        <w:jc w:val="both"/>
        <w:rPr>
          <w:rFonts w:ascii="Calibri" w:hAnsi="Calibri" w:cs="EUAlbertina"/>
          <w:sz w:val="20"/>
          <w:szCs w:val="20"/>
        </w:rPr>
      </w:pPr>
    </w:p>
    <w:p w14:paraId="57C22A92" w14:textId="1B940F0D" w:rsidR="00E73763" w:rsidRDefault="006E7DC9" w:rsidP="006E7DC9">
      <w:r>
        <w:rPr>
          <w:rFonts w:ascii="Calibri" w:hAnsi="Calibri"/>
          <w:b/>
          <w:sz w:val="20"/>
          <w:szCs w:val="20"/>
        </w:rPr>
        <w:br w:type="page"/>
      </w:r>
    </w:p>
    <w:sectPr w:rsidR="00E737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FFD38" w14:textId="77777777" w:rsidR="003C3688" w:rsidRDefault="003C3688" w:rsidP="006E7DC9">
      <w:r>
        <w:separator/>
      </w:r>
    </w:p>
  </w:endnote>
  <w:endnote w:type="continuationSeparator" w:id="0">
    <w:p w14:paraId="751C94BB" w14:textId="77777777" w:rsidR="003C3688" w:rsidRDefault="003C3688" w:rsidP="006E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Cambria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BA31B" w14:textId="77777777" w:rsidR="003C3688" w:rsidRDefault="003C3688" w:rsidP="006E7DC9">
      <w:r>
        <w:separator/>
      </w:r>
    </w:p>
  </w:footnote>
  <w:footnote w:type="continuationSeparator" w:id="0">
    <w:p w14:paraId="2B2A1B14" w14:textId="77777777" w:rsidR="003C3688" w:rsidRDefault="003C3688" w:rsidP="006E7DC9">
      <w:r>
        <w:continuationSeparator/>
      </w:r>
    </w:p>
  </w:footnote>
  <w:footnote w:id="1">
    <w:p w14:paraId="1A1215FB" w14:textId="77777777" w:rsidR="006E7DC9" w:rsidRDefault="006E7DC9" w:rsidP="006E7DC9">
      <w:pPr>
        <w:tabs>
          <w:tab w:val="left" w:pos="7230"/>
        </w:tabs>
        <w:jc w:val="both"/>
        <w:rPr>
          <w:rFonts w:ascii="Calibri" w:hAnsi="Calibri" w:cs="EUAlbertina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EUAlbertina"/>
          <w:sz w:val="20"/>
          <w:szCs w:val="20"/>
        </w:rPr>
        <w:t xml:space="preserve">La dichiarazione in tema di incompatibilità degli incarichi e di assenza di conflitto di interessi dei valutatori </w:t>
      </w:r>
      <w:proofErr w:type="gramStart"/>
      <w:r>
        <w:rPr>
          <w:rFonts w:ascii="Calibri" w:hAnsi="Calibri" w:cs="EUAlbertina"/>
          <w:sz w:val="20"/>
          <w:szCs w:val="20"/>
        </w:rPr>
        <w:t>deve essere sottoscritto</w:t>
      </w:r>
      <w:proofErr w:type="gramEnd"/>
      <w:r>
        <w:rPr>
          <w:rFonts w:ascii="Calibri" w:hAnsi="Calibri" w:cs="EUAlbertina"/>
          <w:sz w:val="20"/>
          <w:szCs w:val="20"/>
        </w:rPr>
        <w:t xml:space="preserve"> da tutti i membri dei nuclei di valutazione una volta che gli stessi abbiano conoscenza dei soggetti ammessi alla valutazione e prima che le operazioni di valutazione vera e propria abbiano inizio.</w:t>
      </w:r>
    </w:p>
    <w:p w14:paraId="42E1F0C3" w14:textId="77777777" w:rsidR="006E7DC9" w:rsidRDefault="006E7DC9" w:rsidP="006E7DC9">
      <w:pPr>
        <w:pStyle w:val="Testonotaapidipagina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Wingdings" w:hint="default"/>
        <w:kern w:val="2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Wingdings" w:hAnsi="Wingdings" w:cs="Wingdings" w:hint="default"/>
        <w:bCs/>
        <w:kern w:val="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kern w:val="2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kern w:val="2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  <w:kern w:val="2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kern w:val="2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63"/>
    <w:rsid w:val="003C3688"/>
    <w:rsid w:val="006E7DC9"/>
    <w:rsid w:val="00E7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BBBBB-02EB-4C3C-91EF-F1CC88C5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7DC9"/>
    <w:pPr>
      <w:widowControl w:val="0"/>
      <w:suppressAutoHyphens/>
      <w:autoSpaceDN w:val="0"/>
      <w:spacing w:after="0" w:line="240" w:lineRule="auto"/>
    </w:pPr>
    <w:rPr>
      <w:rFonts w:ascii="Georgia" w:eastAsia="Arial" w:hAnsi="Georgia" w:cs="Times New Roman"/>
      <w:kern w:val="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sid w:val="006E7DC9"/>
    <w:rPr>
      <w:rFonts w:ascii="Arial" w:eastAsia="Arial" w:hAnsi="Arial" w:cs="Arial"/>
      <w:kern w:val="3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next w:val="Normale"/>
    <w:link w:val="TestonotaapidipaginaCarattere"/>
    <w:uiPriority w:val="99"/>
    <w:semiHidden/>
    <w:unhideWhenUsed/>
    <w:rsid w:val="006E7DC9"/>
    <w:pPr>
      <w:spacing w:before="120"/>
      <w:ind w:left="170" w:hanging="170"/>
      <w:jc w:val="both"/>
    </w:pPr>
    <w:rPr>
      <w:rFonts w:ascii="Arial" w:hAnsi="Arial" w:cs="Arial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6E7DC9"/>
    <w:rPr>
      <w:rFonts w:ascii="Georgia" w:eastAsia="Arial" w:hAnsi="Georgia" w:cs="Times New Roman"/>
      <w:kern w:val="3"/>
      <w:sz w:val="20"/>
      <w:szCs w:val="20"/>
      <w:lang w:eastAsia="it-IT"/>
    </w:rPr>
  </w:style>
  <w:style w:type="character" w:styleId="Rimandonotaapidipagina">
    <w:name w:val="footnote reference"/>
    <w:aliases w:val="Footnote symbol,Nota a piè di pagina"/>
    <w:uiPriority w:val="99"/>
    <w:semiHidden/>
    <w:unhideWhenUsed/>
    <w:rsid w:val="006E7DC9"/>
    <w:rPr>
      <w:position w:val="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LL19506@acidrt.regione.toscana.it</dc:creator>
  <cp:keywords/>
  <dc:description/>
  <cp:lastModifiedBy>LL19506@acidrt.regione.toscana.it</cp:lastModifiedBy>
  <cp:revision>2</cp:revision>
  <dcterms:created xsi:type="dcterms:W3CDTF">2019-05-09T06:56:00Z</dcterms:created>
  <dcterms:modified xsi:type="dcterms:W3CDTF">2019-05-09T06:56:00Z</dcterms:modified>
</cp:coreProperties>
</file>