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19" w:rsidRPr="00B20219" w:rsidRDefault="00B20219" w:rsidP="00B20219">
      <w:pPr>
        <w:jc w:val="center"/>
        <w:rPr>
          <w:b/>
          <w:sz w:val="28"/>
          <w:szCs w:val="28"/>
        </w:rPr>
      </w:pPr>
      <w:r w:rsidRPr="00B20219">
        <w:rPr>
          <w:b/>
          <w:sz w:val="28"/>
          <w:szCs w:val="28"/>
        </w:rPr>
        <w:t xml:space="preserve">Monitoraggio Sperimentale del Piano di Rafforzamento Amministrativo </w:t>
      </w:r>
      <w:r>
        <w:rPr>
          <w:b/>
          <w:sz w:val="28"/>
          <w:szCs w:val="28"/>
        </w:rPr>
        <w:t xml:space="preserve">              </w:t>
      </w:r>
      <w:r w:rsidRPr="00B20219">
        <w:rPr>
          <w:b/>
          <w:sz w:val="28"/>
          <w:szCs w:val="28"/>
        </w:rPr>
        <w:t>della Regione Toscana</w:t>
      </w:r>
      <w:r w:rsidR="00DD4EE5">
        <w:rPr>
          <w:b/>
          <w:sz w:val="28"/>
          <w:szCs w:val="28"/>
        </w:rPr>
        <w:t xml:space="preserve"> – FASE II</w:t>
      </w:r>
    </w:p>
    <w:p w:rsidR="00945EFF" w:rsidRPr="00B20219" w:rsidRDefault="00B20219" w:rsidP="00B20219">
      <w:pPr>
        <w:jc w:val="center"/>
        <w:rPr>
          <w:b/>
          <w:sz w:val="28"/>
          <w:szCs w:val="28"/>
        </w:rPr>
      </w:pPr>
      <w:r w:rsidRPr="00B20219">
        <w:rPr>
          <w:b/>
          <w:sz w:val="28"/>
          <w:szCs w:val="28"/>
        </w:rPr>
        <w:t>Relazione Attività al 31.08.2018</w:t>
      </w:r>
    </w:p>
    <w:p w:rsidR="00B20219" w:rsidRPr="00B20219" w:rsidRDefault="00B20219" w:rsidP="00B20219">
      <w:pPr>
        <w:jc w:val="center"/>
        <w:rPr>
          <w:b/>
        </w:rPr>
      </w:pPr>
    </w:p>
    <w:p w:rsidR="00945EFF" w:rsidRPr="00945EFF" w:rsidRDefault="00945EFF" w:rsidP="00540BB7">
      <w:pPr>
        <w:jc w:val="both"/>
        <w:rPr>
          <w:b/>
        </w:rPr>
      </w:pPr>
      <w:r w:rsidRPr="00945EFF">
        <w:rPr>
          <w:b/>
        </w:rPr>
        <w:t xml:space="preserve">6.1 Interventi di semplificazione legislativa e procedurale </w:t>
      </w:r>
    </w:p>
    <w:p w:rsidR="00D70EFC" w:rsidRDefault="006818FA" w:rsidP="00FB0A37">
      <w:pPr>
        <w:jc w:val="both"/>
      </w:pPr>
      <w:r>
        <w:t>I</w:t>
      </w:r>
      <w:r w:rsidR="007D7119">
        <w:t>n linea con la</w:t>
      </w:r>
      <w:r w:rsidR="00AF274A">
        <w:t xml:space="preserve"> tempistica programmata</w:t>
      </w:r>
      <w:r w:rsidR="000A21DD">
        <w:t xml:space="preserve"> nel PRA</w:t>
      </w:r>
      <w:r w:rsidR="00AF274A">
        <w:t xml:space="preserve"> </w:t>
      </w:r>
      <w:r>
        <w:t xml:space="preserve">sono stati </w:t>
      </w:r>
      <w:r w:rsidR="00D06756">
        <w:t>avviati</w:t>
      </w:r>
      <w:r w:rsidR="00FB0A37">
        <w:t xml:space="preserve"> </w:t>
      </w:r>
      <w:r w:rsidR="00AF274A">
        <w:t>a</w:t>
      </w:r>
      <w:r>
        <w:t>lcuni interventi</w:t>
      </w:r>
      <w:r w:rsidR="000A21DD">
        <w:t xml:space="preserve"> di semplificazione amministrativa</w:t>
      </w:r>
      <w:r>
        <w:t xml:space="preserve"> che favoriscono l’espletamento delle procedure di evidenza pubblica a carico degli uffici gestori degli interventi e riducono </w:t>
      </w:r>
      <w:r w:rsidR="00FB0A37">
        <w:t xml:space="preserve">alcuni </w:t>
      </w:r>
      <w:r>
        <w:t xml:space="preserve">adempimenti </w:t>
      </w:r>
      <w:r w:rsidR="006D7CB9">
        <w:t xml:space="preserve">incombenti sui beneficiari. </w:t>
      </w:r>
      <w:r w:rsidR="00FB0A37">
        <w:t xml:space="preserve">Tali </w:t>
      </w:r>
      <w:r w:rsidR="005B64B1">
        <w:t>azioni</w:t>
      </w:r>
      <w:r w:rsidR="00FB0A37">
        <w:t xml:space="preserve"> rispondono alla volontà dell’Amministrazione regionale di adottare misure di semplificazione e riduzione del carico  burocratico  finalizzate a rendere  il  rapporto  tra  la  PA  e  la  società  civile  più  trasparente,  più  diretto  e  con  minori vincoli burocratici, incentivando la semplificazione in tutte le sue forme, al fine di velocizzare i tempi di risposta della PA, razionalizzare e utilizzare al meglio le risorse pubbliche</w:t>
      </w:r>
      <w:r w:rsidR="006F5829">
        <w:t xml:space="preserve">. </w:t>
      </w:r>
      <w:r w:rsidR="00D06756">
        <w:t>Alla data oggetto di monitoraggio è stato approvato il c.d. “</w:t>
      </w:r>
      <w:r w:rsidR="006F5829" w:rsidRPr="006F5829">
        <w:t>Bando-Tipo”</w:t>
      </w:r>
      <w:r w:rsidR="00D06756">
        <w:t xml:space="preserve"> per entrambi i POR </w:t>
      </w:r>
      <w:r w:rsidR="00216E24">
        <w:t xml:space="preserve">FESR e FSE </w:t>
      </w:r>
      <w:r w:rsidR="00D06756">
        <w:t>completando l’intervento previsto. In ambito del POR FSE sta proseguendo l’attività di estensione delle opzioni di semplificazione</w:t>
      </w:r>
      <w:r w:rsidR="00D70EFC">
        <w:t>. In proposito</w:t>
      </w:r>
      <w:r w:rsidR="00D06756">
        <w:t xml:space="preserve"> </w:t>
      </w:r>
      <w:r w:rsidR="00D70EFC" w:rsidRPr="00945EFF">
        <w:t>è stato istituito</w:t>
      </w:r>
      <w:r w:rsidR="00D70EFC">
        <w:t xml:space="preserve"> un gruppo di lavoro </w:t>
      </w:r>
      <w:r w:rsidR="00D70EFC" w:rsidRPr="006F5829">
        <w:t>ristretto presieduto dall’</w:t>
      </w:r>
      <w:proofErr w:type="spellStart"/>
      <w:r w:rsidR="00D70EFC" w:rsidRPr="006F5829">
        <w:t>AdG</w:t>
      </w:r>
      <w:proofErr w:type="spellEnd"/>
      <w:r w:rsidR="00D70EFC" w:rsidRPr="006F5829">
        <w:t xml:space="preserve"> del POR FSE</w:t>
      </w:r>
      <w:r w:rsidR="00D70EFC">
        <w:t xml:space="preserve"> a </w:t>
      </w:r>
      <w:r w:rsidR="00D70EFC" w:rsidRPr="006F5829">
        <w:t xml:space="preserve">cui partecipano anche </w:t>
      </w:r>
      <w:r w:rsidR="00D70EFC">
        <w:t>gl</w:t>
      </w:r>
      <w:r w:rsidR="00D70EFC" w:rsidRPr="006F5829">
        <w:t xml:space="preserve">i Uffici territoriali regionali </w:t>
      </w:r>
      <w:r w:rsidR="00A61518">
        <w:t>responsabili</w:t>
      </w:r>
      <w:r w:rsidR="00D70EFC" w:rsidRPr="006F5829">
        <w:t xml:space="preserve"> della gestione degli interventi formativi</w:t>
      </w:r>
      <w:r w:rsidR="00D70EFC">
        <w:t xml:space="preserve"> per condividere con cadenza bimestrale,</w:t>
      </w:r>
      <w:r w:rsidR="00D70EFC" w:rsidRPr="006F5829">
        <w:t xml:space="preserve"> l</w:t>
      </w:r>
      <w:r w:rsidR="00110E46">
        <w:t>’adozione dell</w:t>
      </w:r>
      <w:r w:rsidR="00D70EFC" w:rsidRPr="006F5829">
        <w:t xml:space="preserve">e nuove Unità di Costo Standard per le attività formative definite dal </w:t>
      </w:r>
      <w:r w:rsidR="00110E46">
        <w:t>Regolamento delegato (UE) 2017/90 della Commissione</w:t>
      </w:r>
      <w:r w:rsidR="00110E46" w:rsidRPr="006F5829">
        <w:t xml:space="preserve"> </w:t>
      </w:r>
      <w:r w:rsidR="00110E46">
        <w:t xml:space="preserve">europea </w:t>
      </w:r>
      <w:r w:rsidR="00D70EFC" w:rsidRPr="006F5829">
        <w:t>e affrontare le relative problematiche.</w:t>
      </w:r>
    </w:p>
    <w:p w:rsidR="00945EFF" w:rsidRPr="00945EFF" w:rsidRDefault="00945EFF" w:rsidP="00540BB7">
      <w:pPr>
        <w:jc w:val="both"/>
        <w:rPr>
          <w:b/>
        </w:rPr>
      </w:pPr>
      <w:r w:rsidRPr="00945EFF">
        <w:rPr>
          <w:b/>
        </w:rPr>
        <w:t>6.</w:t>
      </w:r>
      <w:r>
        <w:rPr>
          <w:b/>
        </w:rPr>
        <w:t>2</w:t>
      </w:r>
      <w:r w:rsidRPr="00945EFF">
        <w:rPr>
          <w:b/>
        </w:rPr>
        <w:t xml:space="preserve"> Interventi </w:t>
      </w:r>
      <w:r>
        <w:rPr>
          <w:b/>
        </w:rPr>
        <w:t>sul personale</w:t>
      </w:r>
      <w:r w:rsidRPr="00945EFF">
        <w:rPr>
          <w:b/>
        </w:rPr>
        <w:t xml:space="preserve"> </w:t>
      </w:r>
    </w:p>
    <w:p w:rsidR="00C87E3D" w:rsidRDefault="00C87E3D" w:rsidP="00540BB7">
      <w:pPr>
        <w:jc w:val="both"/>
      </w:pPr>
      <w:r>
        <w:t>Alla data del presente monitoraggio tutti g</w:t>
      </w:r>
      <w:r w:rsidRPr="00C87E3D">
        <w:t xml:space="preserve">li interventi programmati </w:t>
      </w:r>
      <w:r>
        <w:t xml:space="preserve">sul personale che si occupa a diverso titolo della gestione delle risorse comunitarie </w:t>
      </w:r>
      <w:r w:rsidRPr="002247EC">
        <w:t xml:space="preserve">sono stati avviati ed al momento in piena fase attuativa. </w:t>
      </w:r>
      <w:r w:rsidR="002247EC" w:rsidRPr="002247EC">
        <w:t>Il Responsabile del PRA</w:t>
      </w:r>
      <w:r w:rsidR="00876765">
        <w:t xml:space="preserve">, in occasione dello Staff delle </w:t>
      </w:r>
      <w:proofErr w:type="spellStart"/>
      <w:r w:rsidR="00876765">
        <w:t>AdG</w:t>
      </w:r>
      <w:proofErr w:type="spellEnd"/>
      <w:r w:rsidR="00876765">
        <w:t xml:space="preserve">, </w:t>
      </w:r>
      <w:r w:rsidR="002E39B3">
        <w:t xml:space="preserve">ha previsto una costante attività di </w:t>
      </w:r>
      <w:r w:rsidR="002247EC" w:rsidRPr="002247EC">
        <w:t>monitora</w:t>
      </w:r>
      <w:r w:rsidR="002E39B3">
        <w:t>ggio del</w:t>
      </w:r>
      <w:r w:rsidR="00A61518">
        <w:t>le attività previste (r</w:t>
      </w:r>
      <w:r w:rsidR="002247EC" w:rsidRPr="002247EC">
        <w:t xml:space="preserve">afforzamento delle Strutture di gestione, attività formative, progetto Scambio PA) </w:t>
      </w:r>
      <w:r w:rsidR="00876765">
        <w:t xml:space="preserve">in stretta collaborazione con il Settore Organizzazione e sviluppo risorse umane competente per materia </w:t>
      </w:r>
      <w:r w:rsidR="002E39B3">
        <w:t xml:space="preserve">e le Autorità di Gestione </w:t>
      </w:r>
      <w:r w:rsidR="002247EC">
        <w:t xml:space="preserve">per assicurare </w:t>
      </w:r>
      <w:r w:rsidR="00876765">
        <w:t>la corretta attuazione di ciascun intervento</w:t>
      </w:r>
      <w:r w:rsidR="00A61518">
        <w:t xml:space="preserve"> </w:t>
      </w:r>
      <w:r w:rsidR="00876765">
        <w:t>nel</w:t>
      </w:r>
      <w:r w:rsidR="002247EC">
        <w:t xml:space="preserve"> rispetto dei tempi </w:t>
      </w:r>
      <w:r w:rsidR="00876765">
        <w:t>previsti</w:t>
      </w:r>
      <w:r w:rsidR="002E39B3">
        <w:t xml:space="preserve"> ed al fine di informare gli organi politici laddove ritenuto necessario</w:t>
      </w:r>
      <w:r w:rsidR="00876765">
        <w:t>.</w:t>
      </w:r>
      <w:r w:rsidR="002E39B3">
        <w:t xml:space="preserve"> Occorre sottolineare che tale attività ha ad oggetto </w:t>
      </w:r>
      <w:r w:rsidR="00A61518">
        <w:t xml:space="preserve">tutti i programmi comunitari </w:t>
      </w:r>
      <w:r w:rsidR="002E39B3">
        <w:t xml:space="preserve">in cui la regione Toscana opera come Autorità di Gestione o Organismo intermedio </w:t>
      </w:r>
      <w:r w:rsidR="005206A9">
        <w:t>in modo da</w:t>
      </w:r>
      <w:r w:rsidR="002E39B3">
        <w:t xml:space="preserve"> garantire una strategia </w:t>
      </w:r>
      <w:r w:rsidR="001D1AA3">
        <w:t>unitaria</w:t>
      </w:r>
      <w:r w:rsidR="002E39B3">
        <w:t xml:space="preserve"> d’intervento</w:t>
      </w:r>
      <w:r w:rsidR="00216E24">
        <w:t xml:space="preserve"> e</w:t>
      </w:r>
      <w:r w:rsidR="001D1AA3">
        <w:t xml:space="preserve"> </w:t>
      </w:r>
      <w:r w:rsidR="002E39B3">
        <w:t>maggiore integrazione.</w:t>
      </w:r>
      <w:r w:rsidR="00876765">
        <w:t xml:space="preserve"> </w:t>
      </w:r>
      <w:r w:rsidR="002247EC">
        <w:t xml:space="preserve"> </w:t>
      </w:r>
    </w:p>
    <w:p w:rsidR="003B63C2" w:rsidRPr="00945EFF" w:rsidRDefault="003B63C2" w:rsidP="00540BB7">
      <w:pPr>
        <w:jc w:val="both"/>
        <w:rPr>
          <w:b/>
        </w:rPr>
      </w:pPr>
      <w:r w:rsidRPr="00945EFF">
        <w:rPr>
          <w:b/>
        </w:rPr>
        <w:t>6.</w:t>
      </w:r>
      <w:r>
        <w:rPr>
          <w:b/>
        </w:rPr>
        <w:t>3</w:t>
      </w:r>
      <w:r w:rsidRPr="00945EFF">
        <w:rPr>
          <w:b/>
        </w:rPr>
        <w:t xml:space="preserve"> Interventi </w:t>
      </w:r>
      <w:r w:rsidR="00DD4EE5">
        <w:rPr>
          <w:b/>
        </w:rPr>
        <w:t>sulle funzioni trasversali e sugli strumenti comuni</w:t>
      </w:r>
    </w:p>
    <w:p w:rsidR="008D3DC6" w:rsidRDefault="00540BB7" w:rsidP="00AE4FD0">
      <w:pPr>
        <w:jc w:val="both"/>
      </w:pPr>
      <w:r>
        <w:t xml:space="preserve">Nel corso dell’annualità 2018 l’attività dello </w:t>
      </w:r>
      <w:r w:rsidR="002D3B71">
        <w:t>“</w:t>
      </w:r>
      <w:r>
        <w:t>Staff delle Autorità di Gestione</w:t>
      </w:r>
      <w:r w:rsidR="002D3B71">
        <w:t>”</w:t>
      </w:r>
      <w:r w:rsidR="00E73340">
        <w:t xml:space="preserve">, organismo di coordinamento </w:t>
      </w:r>
      <w:r w:rsidR="00763DAD">
        <w:t xml:space="preserve">della programmazione comunitaria </w:t>
      </w:r>
      <w:r w:rsidR="00E73340">
        <w:t>presieduto dal</w:t>
      </w:r>
      <w:r>
        <w:t xml:space="preserve"> Direttore Generale della Giunta Regionale cui partecipano stabilmente le </w:t>
      </w:r>
      <w:proofErr w:type="spellStart"/>
      <w:r>
        <w:t>AdG</w:t>
      </w:r>
      <w:proofErr w:type="spellEnd"/>
      <w:r>
        <w:t xml:space="preserve"> dei programmi comunitari, è stata effettuata con cadenza mensile garant</w:t>
      </w:r>
      <w:r w:rsidR="00912D0B">
        <w:t>endo</w:t>
      </w:r>
      <w:r>
        <w:t xml:space="preserve"> </w:t>
      </w:r>
      <w:r w:rsidR="002D3B71">
        <w:t>un costante presidio della Direzione Generale sull’attuazione delle politiche comunitarie</w:t>
      </w:r>
      <w:r w:rsidR="00010859">
        <w:t xml:space="preserve"> </w:t>
      </w:r>
      <w:r>
        <w:t>al fine d</w:t>
      </w:r>
      <w:r w:rsidR="009F1EDE">
        <w:t xml:space="preserve">i esaminare </w:t>
      </w:r>
      <w:r w:rsidR="00010859">
        <w:t xml:space="preserve">in chiave integrata </w:t>
      </w:r>
      <w:r w:rsidR="00C14E41">
        <w:t>le criticità e sostenere le</w:t>
      </w:r>
      <w:r w:rsidR="002D3B71">
        <w:t xml:space="preserve"> azioni correttive da adottare. </w:t>
      </w:r>
      <w:r w:rsidR="00E73340">
        <w:t xml:space="preserve">In occasione delle riunioni dello Staff delle </w:t>
      </w:r>
      <w:proofErr w:type="spellStart"/>
      <w:r w:rsidR="00E73340">
        <w:t>AdG</w:t>
      </w:r>
      <w:proofErr w:type="spellEnd"/>
      <w:r w:rsidR="00E73340">
        <w:t xml:space="preserve"> </w:t>
      </w:r>
      <w:r w:rsidR="00763DAD">
        <w:t>(al 31.08.2018 gli incontri sono stati effettuati il 11/01, 06/02, 09/03, 13/04, 05/06, 17/07 con redazione di appositi verbali)</w:t>
      </w:r>
      <w:r w:rsidR="008D3DC6">
        <w:t xml:space="preserve"> </w:t>
      </w:r>
      <w:r w:rsidR="00763DAD">
        <w:t>s</w:t>
      </w:r>
      <w:r w:rsidR="008D3DC6">
        <w:t xml:space="preserve">ono </w:t>
      </w:r>
      <w:r w:rsidR="00010859">
        <w:t xml:space="preserve">stati </w:t>
      </w:r>
      <w:r w:rsidR="00E73340">
        <w:t>costantemente monitorat</w:t>
      </w:r>
      <w:r w:rsidR="008D3DC6">
        <w:t>i anche gli interventi previsti nel Piano di Rafforzamento Amministrativo</w:t>
      </w:r>
      <w:r w:rsidR="00F01C81">
        <w:t xml:space="preserve"> riguardanti le funzioni trasversali e gli strumenti comuni</w:t>
      </w:r>
      <w:r w:rsidR="008D3DC6">
        <w:t>, sia quelli direttamente afferenti alla Direzione Generale che quelli l</w:t>
      </w:r>
      <w:r w:rsidR="00010859">
        <w:t xml:space="preserve">a cui responsabilità ricade sulle </w:t>
      </w:r>
      <w:r w:rsidR="00010859">
        <w:lastRenderedPageBreak/>
        <w:t xml:space="preserve">Autorità di Gestione. Alla data del 31.08.2018 tutti gli interventi programmati sono stati avviati e risultano al momento in linea con la tempistica programmata come meglio descritto nelle specifiche sezioni di ciascun intervento. </w:t>
      </w:r>
      <w:bookmarkStart w:id="0" w:name="_GoBack"/>
      <w:bookmarkEnd w:id="0"/>
    </w:p>
    <w:p w:rsidR="00010859" w:rsidRDefault="00010859" w:rsidP="00AE4FD0">
      <w:pPr>
        <w:jc w:val="both"/>
      </w:pPr>
    </w:p>
    <w:p w:rsidR="00010859" w:rsidRDefault="00010859" w:rsidP="00AE4FD0">
      <w:pPr>
        <w:jc w:val="both"/>
      </w:pPr>
    </w:p>
    <w:p w:rsidR="008D3DC6" w:rsidRDefault="008D3DC6" w:rsidP="00AE4FD0">
      <w:pPr>
        <w:jc w:val="both"/>
      </w:pPr>
    </w:p>
    <w:p w:rsidR="0019438B" w:rsidRDefault="0019438B" w:rsidP="00A85F0E">
      <w:pPr>
        <w:jc w:val="both"/>
      </w:pPr>
    </w:p>
    <w:p w:rsidR="0019438B" w:rsidRDefault="0019438B" w:rsidP="00A85F0E">
      <w:pPr>
        <w:jc w:val="both"/>
      </w:pPr>
    </w:p>
    <w:sectPr w:rsidR="00194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19"/>
    <w:rsid w:val="00010859"/>
    <w:rsid w:val="00021D06"/>
    <w:rsid w:val="000A21DD"/>
    <w:rsid w:val="00110E46"/>
    <w:rsid w:val="00111A3C"/>
    <w:rsid w:val="0019438B"/>
    <w:rsid w:val="001D1AA3"/>
    <w:rsid w:val="001D5E4C"/>
    <w:rsid w:val="00216E24"/>
    <w:rsid w:val="002247EC"/>
    <w:rsid w:val="002B09E2"/>
    <w:rsid w:val="002D3B71"/>
    <w:rsid w:val="002E39B3"/>
    <w:rsid w:val="003503D5"/>
    <w:rsid w:val="003B37F4"/>
    <w:rsid w:val="003B63C2"/>
    <w:rsid w:val="003D0DE3"/>
    <w:rsid w:val="003E494F"/>
    <w:rsid w:val="003E519B"/>
    <w:rsid w:val="004024FC"/>
    <w:rsid w:val="004B0B9A"/>
    <w:rsid w:val="004C063C"/>
    <w:rsid w:val="005206A9"/>
    <w:rsid w:val="00540BB7"/>
    <w:rsid w:val="005B64B1"/>
    <w:rsid w:val="0065112F"/>
    <w:rsid w:val="00674FB8"/>
    <w:rsid w:val="006756F6"/>
    <w:rsid w:val="006818FA"/>
    <w:rsid w:val="006D3ED1"/>
    <w:rsid w:val="006D7CB9"/>
    <w:rsid w:val="006F5829"/>
    <w:rsid w:val="007159C4"/>
    <w:rsid w:val="00763DAD"/>
    <w:rsid w:val="007D7119"/>
    <w:rsid w:val="007F23A6"/>
    <w:rsid w:val="00876765"/>
    <w:rsid w:val="008D3DC6"/>
    <w:rsid w:val="00912D0B"/>
    <w:rsid w:val="00920E7C"/>
    <w:rsid w:val="00945EFF"/>
    <w:rsid w:val="009F1EDE"/>
    <w:rsid w:val="00A61518"/>
    <w:rsid w:val="00A85F0E"/>
    <w:rsid w:val="00A90DBE"/>
    <w:rsid w:val="00AA6127"/>
    <w:rsid w:val="00AC2EB9"/>
    <w:rsid w:val="00AC66ED"/>
    <w:rsid w:val="00AE27BA"/>
    <w:rsid w:val="00AE4FD0"/>
    <w:rsid w:val="00AF274A"/>
    <w:rsid w:val="00B20219"/>
    <w:rsid w:val="00B73963"/>
    <w:rsid w:val="00C14E41"/>
    <w:rsid w:val="00C87E3D"/>
    <w:rsid w:val="00CC1034"/>
    <w:rsid w:val="00D06756"/>
    <w:rsid w:val="00D35BFA"/>
    <w:rsid w:val="00D70EFC"/>
    <w:rsid w:val="00D90C5D"/>
    <w:rsid w:val="00DC47DD"/>
    <w:rsid w:val="00DC49C5"/>
    <w:rsid w:val="00DD4EE5"/>
    <w:rsid w:val="00DF6B8B"/>
    <w:rsid w:val="00E4617C"/>
    <w:rsid w:val="00E73340"/>
    <w:rsid w:val="00EE270A"/>
    <w:rsid w:val="00F01C81"/>
    <w:rsid w:val="00F43790"/>
    <w:rsid w:val="00FB0A37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7D6A-83BF-4FE1-B2CC-CEB51731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UserRegTosc</dc:creator>
  <cp:lastModifiedBy>UserRegTosc</cp:lastModifiedBy>
  <cp:revision>8</cp:revision>
  <cp:lastPrinted>2018-12-14T11:46:00Z</cp:lastPrinted>
  <dcterms:created xsi:type="dcterms:W3CDTF">2018-12-14T09:38:00Z</dcterms:created>
  <dcterms:modified xsi:type="dcterms:W3CDTF">2018-12-18T11:32:00Z</dcterms:modified>
</cp:coreProperties>
</file>